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E2D36" w14:textId="77777777" w:rsidR="00D511BE" w:rsidRDefault="00D511BE"/>
    <w:p w14:paraId="47696056" w14:textId="77777777" w:rsidR="00D511BE" w:rsidRDefault="00C5452A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lang w:val="en-US"/>
        </w:rPr>
        <w:t xml:space="preserve">‘How smart do smart meters need to be?’ paper </w:t>
      </w:r>
      <w:r>
        <w:rPr>
          <w:rFonts w:ascii="Times New Roman" w:hAnsi="Times New Roman"/>
          <w:b/>
          <w:bCs/>
          <w:lang w:val="en-US"/>
        </w:rPr>
        <w:t>data description</w:t>
      </w:r>
    </w:p>
    <w:p w14:paraId="30A1967D" w14:textId="77777777" w:rsidR="00D511BE" w:rsidRDefault="00D511BE">
      <w:pPr>
        <w:rPr>
          <w:lang w:val="en-US"/>
        </w:rPr>
      </w:pPr>
    </w:p>
    <w:p w14:paraId="0AB7705E" w14:textId="40E5ECF6" w:rsidR="002F32C7" w:rsidRDefault="00E36BD4" w:rsidP="002F32C7">
      <w:pPr>
        <w:jc w:val="both"/>
      </w:pPr>
      <w:r>
        <w:rPr>
          <w:lang w:val="en-US"/>
        </w:rPr>
        <w:t>File ‘</w:t>
      </w:r>
      <w:r w:rsidR="002F32C7" w:rsidRPr="002F32C7">
        <w:t>ConsentForm_community.docx</w:t>
      </w:r>
      <w:r>
        <w:t>’</w:t>
      </w:r>
      <w:r w:rsidR="002F32C7">
        <w:t xml:space="preserve"> is a consent form used for the participants in a community centre</w:t>
      </w:r>
      <w:r w:rsidR="00ED3181">
        <w:t>, university</w:t>
      </w:r>
      <w:r w:rsidR="002F32C7">
        <w:t xml:space="preserve"> and a local café</w:t>
      </w:r>
    </w:p>
    <w:p w14:paraId="6D64941C" w14:textId="77777777" w:rsidR="009C314E" w:rsidRDefault="009C314E" w:rsidP="002F32C7">
      <w:pPr>
        <w:jc w:val="both"/>
      </w:pPr>
    </w:p>
    <w:p w14:paraId="1BD35700" w14:textId="71C395B6" w:rsidR="00ED3181" w:rsidRDefault="00E36BD4" w:rsidP="00ED3181">
      <w:pPr>
        <w:jc w:val="both"/>
      </w:pPr>
      <w:r>
        <w:rPr>
          <w:lang w:val="en-US"/>
        </w:rPr>
        <w:t>File ‘</w:t>
      </w:r>
      <w:r w:rsidR="009C314E" w:rsidRPr="002F32C7">
        <w:t>Main study consent form.pdf</w:t>
      </w:r>
      <w:r>
        <w:t>’</w:t>
      </w:r>
      <w:r w:rsidR="00ED3181">
        <w:t xml:space="preserve"> </w:t>
      </w:r>
      <w:r w:rsidR="00ED3181">
        <w:t>is a consent for</w:t>
      </w:r>
      <w:r w:rsidR="00ED3181">
        <w:t>m used for the participants of</w:t>
      </w:r>
      <w:r w:rsidR="00ED3181">
        <w:t xml:space="preserve"> </w:t>
      </w:r>
      <w:r w:rsidR="00ED3181">
        <w:t>a field experiment in Exeter</w:t>
      </w:r>
    </w:p>
    <w:p w14:paraId="3BD1A7F8" w14:textId="77777777" w:rsidR="002F32C7" w:rsidRPr="002F32C7" w:rsidRDefault="002F32C7" w:rsidP="002F32C7">
      <w:pPr>
        <w:jc w:val="both"/>
      </w:pPr>
    </w:p>
    <w:p w14:paraId="5416BE90" w14:textId="789645AF" w:rsidR="002F32C7" w:rsidRDefault="00E36BD4" w:rsidP="002F32C7">
      <w:pPr>
        <w:jc w:val="both"/>
      </w:pPr>
      <w:r>
        <w:rPr>
          <w:lang w:val="en-US"/>
        </w:rPr>
        <w:t>File ‘</w:t>
      </w:r>
      <w:proofErr w:type="spellStart"/>
      <w:r w:rsidR="002F32C7" w:rsidRPr="002F32C7">
        <w:t>energy_beh_change_model.m</w:t>
      </w:r>
      <w:proofErr w:type="spellEnd"/>
      <w:r>
        <w:t>’</w:t>
      </w:r>
      <w:r w:rsidR="00ED3181">
        <w:t xml:space="preserve"> is a code of the model developed in MATLAB</w:t>
      </w:r>
    </w:p>
    <w:p w14:paraId="7A539023" w14:textId="77777777" w:rsidR="00ED3181" w:rsidRDefault="00ED3181" w:rsidP="002F32C7">
      <w:pPr>
        <w:jc w:val="both"/>
      </w:pPr>
    </w:p>
    <w:p w14:paraId="72CD78CF" w14:textId="0B4BD5C7" w:rsidR="00ED3181" w:rsidRDefault="00E36BD4" w:rsidP="002F32C7">
      <w:pPr>
        <w:jc w:val="both"/>
      </w:pPr>
      <w:r>
        <w:rPr>
          <w:lang w:val="en-US"/>
        </w:rPr>
        <w:t>File ‘</w:t>
      </w:r>
      <w:r w:rsidR="00ED3181" w:rsidRPr="002F32C7">
        <w:t>README_MATLAB.txt</w:t>
      </w:r>
      <w:r>
        <w:t>’</w:t>
      </w:r>
      <w:r w:rsidR="00ED3181">
        <w:t xml:space="preserve"> explains the code in </w:t>
      </w:r>
      <w:proofErr w:type="spellStart"/>
      <w:r w:rsidR="00ED3181" w:rsidRPr="002F32C7">
        <w:t>energy_beh_change_model.m</w:t>
      </w:r>
      <w:proofErr w:type="spellEnd"/>
    </w:p>
    <w:p w14:paraId="0C1D26CD" w14:textId="77777777" w:rsidR="009C314E" w:rsidRPr="002F32C7" w:rsidRDefault="009C314E" w:rsidP="002F32C7">
      <w:pPr>
        <w:jc w:val="both"/>
      </w:pPr>
    </w:p>
    <w:p w14:paraId="2676DD6B" w14:textId="3B5CB9FC" w:rsidR="002F32C7" w:rsidRDefault="00E36BD4" w:rsidP="002F32C7">
      <w:pPr>
        <w:jc w:val="both"/>
      </w:pPr>
      <w:r>
        <w:rPr>
          <w:lang w:val="en-US"/>
        </w:rPr>
        <w:t>File ‘</w:t>
      </w:r>
      <w:r w:rsidR="002F32C7" w:rsidRPr="002F32C7">
        <w:t>EnergyLiteracy_survey.docx</w:t>
      </w:r>
      <w:r>
        <w:t>’</w:t>
      </w:r>
      <w:r w:rsidR="00ED3181">
        <w:t xml:space="preserve"> presents the energy literacy survey used in the study</w:t>
      </w:r>
    </w:p>
    <w:p w14:paraId="55663394" w14:textId="77777777" w:rsidR="009C314E" w:rsidRPr="002F32C7" w:rsidRDefault="009C314E" w:rsidP="002F32C7">
      <w:pPr>
        <w:jc w:val="both"/>
      </w:pPr>
    </w:p>
    <w:p w14:paraId="3C0D54A8" w14:textId="4D727272" w:rsidR="009C314E" w:rsidRPr="002F32C7" w:rsidRDefault="00E36BD4" w:rsidP="002F32C7">
      <w:pPr>
        <w:jc w:val="both"/>
      </w:pPr>
      <w:r>
        <w:rPr>
          <w:lang w:val="en-US"/>
        </w:rPr>
        <w:t>File ‘</w:t>
      </w:r>
      <w:r w:rsidR="002F32C7" w:rsidRPr="002F32C7">
        <w:t>expectancy_barriers_survey.docx</w:t>
      </w:r>
      <w:r>
        <w:t>’</w:t>
      </w:r>
      <w:r w:rsidR="00ED3181">
        <w:t xml:space="preserve"> presents the expectancy and barriers survey</w:t>
      </w:r>
    </w:p>
    <w:p w14:paraId="667591E9" w14:textId="77777777" w:rsidR="009C314E" w:rsidRPr="002F32C7" w:rsidRDefault="009C314E" w:rsidP="002F32C7">
      <w:pPr>
        <w:jc w:val="both"/>
      </w:pPr>
    </w:p>
    <w:p w14:paraId="63A586D6" w14:textId="3CFEDD69" w:rsidR="002F32C7" w:rsidRDefault="00E36BD4" w:rsidP="002F32C7">
      <w:pPr>
        <w:jc w:val="both"/>
      </w:pPr>
      <w:r>
        <w:rPr>
          <w:lang w:val="en-US"/>
        </w:rPr>
        <w:t>File ‘</w:t>
      </w:r>
      <w:r w:rsidR="002F32C7" w:rsidRPr="002F32C7">
        <w:t>value_messagesv4a.docx</w:t>
      </w:r>
      <w:r>
        <w:t xml:space="preserve">’ presents version a of </w:t>
      </w:r>
      <w:r w:rsidR="00ED3181">
        <w:t>val</w:t>
      </w:r>
      <w:r>
        <w:t>ue-framed messages</w:t>
      </w:r>
      <w:r w:rsidR="00ED3181">
        <w:t xml:space="preserve"> survey </w:t>
      </w:r>
    </w:p>
    <w:p w14:paraId="476B9287" w14:textId="77777777" w:rsidR="009C314E" w:rsidRPr="002F32C7" w:rsidRDefault="009C314E" w:rsidP="002F32C7">
      <w:pPr>
        <w:jc w:val="both"/>
      </w:pPr>
    </w:p>
    <w:p w14:paraId="6032B946" w14:textId="574FE70E" w:rsidR="002F32C7" w:rsidRDefault="002F32C7" w:rsidP="002F32C7">
      <w:pPr>
        <w:jc w:val="both"/>
      </w:pPr>
      <w:r w:rsidRPr="002F32C7">
        <w:t>value_messagesv4b.docx</w:t>
      </w:r>
      <w:r w:rsidR="00ED3181">
        <w:t xml:space="preserve"> presents version b</w:t>
      </w:r>
      <w:r w:rsidR="00ED3181">
        <w:t xml:space="preserve"> of </w:t>
      </w:r>
      <w:proofErr w:type="spellStart"/>
      <w:r w:rsidR="00E36BD4">
        <w:t>of</w:t>
      </w:r>
      <w:proofErr w:type="spellEnd"/>
      <w:r w:rsidR="00E36BD4">
        <w:t xml:space="preserve"> value-framed messages </w:t>
      </w:r>
      <w:r w:rsidR="00ED3181">
        <w:t>survey</w:t>
      </w:r>
    </w:p>
    <w:p w14:paraId="04E11AB1" w14:textId="77777777" w:rsidR="009C314E" w:rsidRPr="002F32C7" w:rsidRDefault="009C314E" w:rsidP="002F32C7">
      <w:pPr>
        <w:jc w:val="both"/>
      </w:pPr>
    </w:p>
    <w:p w14:paraId="14FAA419" w14:textId="4D8AB26E" w:rsidR="002F32C7" w:rsidRDefault="00E36BD4" w:rsidP="002F32C7">
      <w:pPr>
        <w:jc w:val="both"/>
      </w:pPr>
      <w:r>
        <w:rPr>
          <w:lang w:val="en-US"/>
        </w:rPr>
        <w:t>File ‘</w:t>
      </w:r>
      <w:r w:rsidR="002F32C7" w:rsidRPr="002F32C7">
        <w:t>Values_survey_description.docx</w:t>
      </w:r>
      <w:r>
        <w:t>’</w:t>
      </w:r>
      <w:r w:rsidR="00ED3181">
        <w:t xml:space="preserve"> describes the methodology behind values measurements</w:t>
      </w:r>
    </w:p>
    <w:p w14:paraId="4AC99D04" w14:textId="5A13F35C" w:rsidR="009C314E" w:rsidRPr="002F32C7" w:rsidRDefault="009C314E" w:rsidP="002F32C7">
      <w:pPr>
        <w:jc w:val="both"/>
      </w:pPr>
    </w:p>
    <w:p w14:paraId="6E761B9C" w14:textId="1648AA6E" w:rsidR="002F32C7" w:rsidRPr="002F32C7" w:rsidRDefault="00E36BD4" w:rsidP="002F32C7">
      <w:pPr>
        <w:jc w:val="both"/>
      </w:pPr>
      <w:r>
        <w:rPr>
          <w:lang w:val="en-US"/>
        </w:rPr>
        <w:t>File ‘</w:t>
      </w:r>
      <w:r w:rsidR="002F32C7" w:rsidRPr="002F32C7">
        <w:t>values_survey.docx</w:t>
      </w:r>
      <w:r>
        <w:t>’ presents a survey for internal values measu</w:t>
      </w:r>
      <w:r w:rsidR="00C5452A">
        <w:t>re</w:t>
      </w:r>
      <w:r>
        <w:t>ments</w:t>
      </w:r>
      <w:bookmarkStart w:id="0" w:name="_GoBack"/>
      <w:bookmarkEnd w:id="0"/>
    </w:p>
    <w:p w14:paraId="440361B4" w14:textId="77777777" w:rsidR="008D5261" w:rsidRPr="002F32C7" w:rsidRDefault="008D5261">
      <w:pPr>
        <w:jc w:val="both"/>
      </w:pPr>
    </w:p>
    <w:p w14:paraId="50C819E5" w14:textId="77777777" w:rsidR="00D511BE" w:rsidRDefault="00C5452A">
      <w:pPr>
        <w:jc w:val="both"/>
        <w:rPr>
          <w:lang w:val="en-US"/>
        </w:rPr>
      </w:pPr>
      <w:r>
        <w:rPr>
          <w:lang w:val="en-US"/>
        </w:rPr>
        <w:t xml:space="preserve">File </w:t>
      </w:r>
      <w:r w:rsidR="008D5261">
        <w:rPr>
          <w:lang w:val="en-US"/>
        </w:rPr>
        <w:t>‘</w:t>
      </w:r>
      <w:r>
        <w:t>Energy_model_valdiation.xlsx</w:t>
      </w:r>
      <w:r w:rsidR="008D5261">
        <w:t>’</w:t>
      </w:r>
      <w:r>
        <w:t xml:space="preserve"> </w:t>
      </w:r>
      <w:r>
        <w:rPr>
          <w:lang w:val="en-US"/>
        </w:rPr>
        <w:t>contains the data derived from the first main surveys within the ENLITEN project that were handed out during sensors installations in the 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half of 2014 and during the </w:t>
      </w:r>
      <w:proofErr w:type="spellStart"/>
      <w:r>
        <w:rPr>
          <w:lang w:val="en-US"/>
        </w:rPr>
        <w:t>iBert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behaviour</w:t>
      </w:r>
      <w:proofErr w:type="spellEnd"/>
      <w:r>
        <w:rPr>
          <w:lang w:val="en-US"/>
        </w:rPr>
        <w:t xml:space="preserve"> change system installations in December 2015. Average electricity consumption data for 3 weeks in December 2015 was extracted from the raw sensors data stored in a database of the ENLITEN project. </w:t>
      </w:r>
    </w:p>
    <w:p w14:paraId="2796486D" w14:textId="77777777" w:rsidR="00D511BE" w:rsidRDefault="00D511BE">
      <w:pPr>
        <w:jc w:val="both"/>
        <w:rPr>
          <w:lang w:val="en-US"/>
        </w:rPr>
      </w:pPr>
    </w:p>
    <w:p w14:paraId="4B653618" w14:textId="77777777" w:rsidR="00D511BE" w:rsidRDefault="00C5452A">
      <w:pPr>
        <w:jc w:val="both"/>
        <w:rPr>
          <w:lang w:val="en-US"/>
        </w:rPr>
      </w:pPr>
      <w:r>
        <w:rPr>
          <w:lang w:val="en-US"/>
        </w:rPr>
        <w:t xml:space="preserve"> The raw ele</w:t>
      </w:r>
      <w:r>
        <w:rPr>
          <w:lang w:val="en-US"/>
        </w:rPr>
        <w:t xml:space="preserve">ctricity consumption data was expressed in financial costs (pounds £); in order to estimate the electricity consumption in kWh, the standard price </w:t>
      </w:r>
      <w:proofErr w:type="gramStart"/>
      <w:r>
        <w:rPr>
          <w:lang w:val="en-US"/>
        </w:rPr>
        <w:t>of  £</w:t>
      </w:r>
      <w:proofErr w:type="gramEnd"/>
      <w:r>
        <w:rPr>
          <w:lang w:val="en-US"/>
        </w:rPr>
        <w:t xml:space="preserve"> 0.145 for 1 kWh was assumed.</w:t>
      </w:r>
    </w:p>
    <w:p w14:paraId="04D90EEA" w14:textId="77777777" w:rsidR="00D511BE" w:rsidRDefault="00D511BE">
      <w:pPr>
        <w:jc w:val="both"/>
        <w:rPr>
          <w:lang w:val="en-US"/>
        </w:rPr>
      </w:pPr>
    </w:p>
    <w:p w14:paraId="161DD278" w14:textId="77777777" w:rsidR="00D511BE" w:rsidRDefault="00C5452A">
      <w:pPr>
        <w:jc w:val="both"/>
        <w:rPr>
          <w:lang w:val="en-US"/>
        </w:rPr>
      </w:pPr>
      <w:r>
        <w:rPr>
          <w:lang w:val="en-US"/>
        </w:rPr>
        <w:t>The data file consists of 4 sheets:</w:t>
      </w:r>
    </w:p>
    <w:p w14:paraId="1120068F" w14:textId="77777777" w:rsidR="00D511BE" w:rsidRDefault="00C5452A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energy_literacy</w:t>
      </w:r>
      <w:proofErr w:type="spellEnd"/>
    </w:p>
    <w:p w14:paraId="14A861EF" w14:textId="77777777" w:rsidR="00D511BE" w:rsidRDefault="00C5452A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model_validation</w:t>
      </w:r>
      <w:proofErr w:type="spellEnd"/>
    </w:p>
    <w:p w14:paraId="1AC1DA54" w14:textId="77777777" w:rsidR="00D511BE" w:rsidRDefault="00C5452A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valu</w:t>
      </w:r>
      <w:r>
        <w:rPr>
          <w:lang w:val="en-US"/>
        </w:rPr>
        <w:t>es</w:t>
      </w:r>
    </w:p>
    <w:p w14:paraId="19E18D74" w14:textId="77777777" w:rsidR="00D511BE" w:rsidRDefault="00C5452A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expectancy_barriers</w:t>
      </w:r>
      <w:proofErr w:type="spellEnd"/>
    </w:p>
    <w:p w14:paraId="7CFC52CF" w14:textId="77777777" w:rsidR="00D511BE" w:rsidRDefault="00D511BE">
      <w:pPr>
        <w:jc w:val="both"/>
        <w:rPr>
          <w:lang w:val="en-US"/>
        </w:rPr>
      </w:pPr>
    </w:p>
    <w:p w14:paraId="7701CDD3" w14:textId="77777777" w:rsidR="00D511BE" w:rsidRDefault="00C5452A">
      <w:pPr>
        <w:jc w:val="both"/>
        <w:rPr>
          <w:lang w:val="en-US"/>
        </w:rPr>
      </w:pPr>
      <w:r>
        <w:rPr>
          <w:lang w:val="en-US"/>
        </w:rPr>
        <w:t>The main sheet is called ‘</w:t>
      </w:r>
      <w:proofErr w:type="spellStart"/>
      <w:r>
        <w:rPr>
          <w:lang w:val="en-US"/>
        </w:rPr>
        <w:t>model_validation</w:t>
      </w:r>
      <w:proofErr w:type="spellEnd"/>
      <w:r>
        <w:rPr>
          <w:lang w:val="en-US"/>
        </w:rPr>
        <w:t xml:space="preserve">’. It contains model input variables obtained from the surveys, energy consumption data, 1 demographic variable, three models output values (model1, model2, random model) and an absolute </w:t>
      </w:r>
      <w:r>
        <w:rPr>
          <w:lang w:val="en-US"/>
        </w:rPr>
        <w:lastRenderedPageBreak/>
        <w:t>err</w:t>
      </w:r>
      <w:r>
        <w:rPr>
          <w:lang w:val="en-US"/>
        </w:rPr>
        <w:t xml:space="preserve">or of each of the three models compared to the </w:t>
      </w:r>
      <w:proofErr w:type="spellStart"/>
      <w:r>
        <w:rPr>
          <w:lang w:val="en-US"/>
        </w:rPr>
        <w:t>normalised</w:t>
      </w:r>
      <w:proofErr w:type="spellEnd"/>
      <w:r>
        <w:rPr>
          <w:lang w:val="en-US"/>
        </w:rPr>
        <w:t xml:space="preserve"> energy consumption data.</w:t>
      </w:r>
    </w:p>
    <w:p w14:paraId="1B4216F5" w14:textId="77777777" w:rsidR="00D511BE" w:rsidRDefault="00D511BE">
      <w:pPr>
        <w:rPr>
          <w:lang w:val="en-US"/>
        </w:rPr>
      </w:pPr>
    </w:p>
    <w:tbl>
      <w:tblPr>
        <w:tblStyle w:val="TableGrid"/>
        <w:tblW w:w="9242" w:type="dxa"/>
        <w:tblLook w:val="06A0" w:firstRow="1" w:lastRow="0" w:firstColumn="1" w:lastColumn="0" w:noHBand="1" w:noVBand="1"/>
      </w:tblPr>
      <w:tblGrid>
        <w:gridCol w:w="2567"/>
        <w:gridCol w:w="978"/>
        <w:gridCol w:w="1292"/>
        <w:gridCol w:w="1328"/>
        <w:gridCol w:w="3077"/>
      </w:tblGrid>
      <w:tr w:rsidR="00D511BE" w14:paraId="6323F793" w14:textId="77777777">
        <w:trPr>
          <w:cantSplit/>
          <w:tblHeader/>
        </w:trPr>
        <w:tc>
          <w:tcPr>
            <w:tcW w:w="2567" w:type="dxa"/>
            <w:tcBorders>
              <w:top w:val="single" w:sz="12" w:space="0" w:color="00000A"/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14:paraId="51777FDB" w14:textId="77777777" w:rsidR="00D511BE" w:rsidRDefault="00C5452A">
            <w:pPr>
              <w:rPr>
                <w:b/>
              </w:rPr>
            </w:pPr>
            <w:r>
              <w:rPr>
                <w:b/>
              </w:rPr>
              <w:t>Variable name</w:t>
            </w:r>
          </w:p>
        </w:tc>
        <w:tc>
          <w:tcPr>
            <w:tcW w:w="978" w:type="dxa"/>
            <w:tcBorders>
              <w:top w:val="single" w:sz="12" w:space="0" w:color="00000A"/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14:paraId="7070E001" w14:textId="77777777" w:rsidR="00D511BE" w:rsidRDefault="00C5452A">
            <w:pPr>
              <w:rPr>
                <w:b/>
              </w:rPr>
            </w:pPr>
            <w:r>
              <w:rPr>
                <w:b/>
              </w:rPr>
              <w:t xml:space="preserve">Type 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14:paraId="354E7256" w14:textId="77777777" w:rsidR="00D511BE" w:rsidRDefault="00C5452A">
            <w:pPr>
              <w:rPr>
                <w:b/>
              </w:rPr>
            </w:pPr>
            <w:r>
              <w:rPr>
                <w:b/>
              </w:rPr>
              <w:t>Type (+)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14:paraId="1D851D58" w14:textId="77777777" w:rsidR="00D511BE" w:rsidRDefault="00C5452A">
            <w:pPr>
              <w:rPr>
                <w:b/>
              </w:rPr>
            </w:pPr>
            <w:r>
              <w:rPr>
                <w:b/>
              </w:rPr>
              <w:t>Coding</w:t>
            </w:r>
          </w:p>
        </w:tc>
        <w:tc>
          <w:tcPr>
            <w:tcW w:w="3077" w:type="dxa"/>
            <w:tcBorders>
              <w:top w:val="single" w:sz="12" w:space="0" w:color="00000A"/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14:paraId="16C3731E" w14:textId="77777777" w:rsidR="00D511BE" w:rsidRDefault="00C5452A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D511BE" w14:paraId="2300E37F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75DDACA6" w14:textId="77777777" w:rsidR="00D511BE" w:rsidRDefault="00C5452A">
            <w:pPr>
              <w:rPr>
                <w:b/>
              </w:rPr>
            </w:pPr>
            <w:r>
              <w:rPr>
                <w:b/>
              </w:rPr>
              <w:t>Tab:</w:t>
            </w:r>
          </w:p>
          <w:p w14:paraId="54354BDF" w14:textId="77777777" w:rsidR="00D511BE" w:rsidRDefault="00C5452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energy_literacy</w:t>
            </w:r>
            <w:proofErr w:type="spellEnd"/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1BAC95B0" w14:textId="77777777" w:rsidR="00D511BE" w:rsidRDefault="00D511BE"/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46F73516" w14:textId="77777777" w:rsidR="00D511BE" w:rsidRDefault="00D511BE"/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14BC7705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1D2EAF1E" w14:textId="77777777" w:rsidR="00D511BE" w:rsidRDefault="00C5452A">
            <w:pPr>
              <w:rPr>
                <w:b/>
              </w:rPr>
            </w:pPr>
            <w:r>
              <w:rPr>
                <w:b/>
              </w:rPr>
              <w:t>Contains the data for the validation sample: 20 households</w:t>
            </w:r>
          </w:p>
        </w:tc>
      </w:tr>
      <w:tr w:rsidR="00D511BE" w14:paraId="0C0C1CA9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7424518E" w14:textId="77777777" w:rsidR="00D511BE" w:rsidRDefault="00C5452A">
            <w:proofErr w:type="spellStart"/>
            <w:r>
              <w:t>home_id</w:t>
            </w:r>
            <w:proofErr w:type="spellEnd"/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3059AD4C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7B5A080F" w14:textId="77777777" w:rsidR="00D511BE" w:rsidRDefault="00C5452A">
            <w:r>
              <w:t xml:space="preserve">Continuous 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47F42448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7C20A94E" w14:textId="77777777" w:rsidR="00D511BE" w:rsidRDefault="00C5452A">
            <w:r>
              <w:t xml:space="preserve">Home ID number </w:t>
            </w:r>
          </w:p>
        </w:tc>
      </w:tr>
      <w:tr w:rsidR="00D511BE" w14:paraId="418E33E1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47B434AB" w14:textId="77777777" w:rsidR="00D511BE" w:rsidRDefault="00C5452A">
            <w:pPr>
              <w:rPr>
                <w:rFonts w:cstheme="minorHAnsi"/>
              </w:rPr>
            </w:pPr>
            <w:r>
              <w:rPr>
                <w:rFonts w:cstheme="minorHAnsi"/>
              </w:rPr>
              <w:t>q1_energy</w:t>
            </w:r>
          </w:p>
          <w:p w14:paraId="67556394" w14:textId="77777777" w:rsidR="00D511BE" w:rsidRDefault="00D511BE">
            <w:pPr>
              <w:rPr>
                <w:rFonts w:cstheme="minorHAnsi"/>
              </w:rPr>
            </w:pP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51DA0E57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3564F6D3" w14:textId="77777777" w:rsidR="00D511BE" w:rsidRDefault="00C5452A">
            <w:r>
              <w:t>Ordinal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DC09C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10B31736" w14:textId="77777777" w:rsidR="00D511BE" w:rsidRDefault="00C5452A">
            <w:r>
              <w:t>Energy literacy self-assessment</w:t>
            </w:r>
          </w:p>
        </w:tc>
      </w:tr>
      <w:tr w:rsidR="00D511BE" w14:paraId="6F9EFF4C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07692099" w14:textId="77777777" w:rsidR="00D511BE" w:rsidRDefault="00C5452A">
            <w:r>
              <w:t>q2_info</w:t>
            </w:r>
          </w:p>
          <w:p w14:paraId="67144999" w14:textId="77777777" w:rsidR="00D511BE" w:rsidRDefault="00D511BE"/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10585F62" w14:textId="77777777" w:rsidR="00D511BE" w:rsidRDefault="00C5452A">
            <w:r>
              <w:t>Text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294FDC30" w14:textId="77777777" w:rsidR="00D511BE" w:rsidRDefault="00C5452A">
            <w:r>
              <w:t>String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77BEF001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730A5D02" w14:textId="77777777" w:rsidR="00D511BE" w:rsidRDefault="00C5452A">
            <w:r>
              <w:t>Main source of energy information</w:t>
            </w:r>
          </w:p>
        </w:tc>
      </w:tr>
      <w:tr w:rsidR="00D511BE" w14:paraId="7D5FF81D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41B50444" w14:textId="77777777" w:rsidR="00D511BE" w:rsidRDefault="00C5452A">
            <w:r>
              <w:t>q3_renewable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58716FB5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12D745C7" w14:textId="77777777" w:rsidR="00D511BE" w:rsidRDefault="00C5452A">
            <w:r>
              <w:t>Ratio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679CA0A8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7ECC442A" w14:textId="77777777" w:rsidR="00D511BE" w:rsidRDefault="00C5452A">
            <w:r>
              <w:rPr>
                <w:lang w:val="en-US"/>
              </w:rPr>
              <w:t>Knowledge on ‘renewable energy resources’</w:t>
            </w:r>
          </w:p>
        </w:tc>
      </w:tr>
      <w:tr w:rsidR="00D511BE" w14:paraId="6B205CAE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65BE7049" w14:textId="77777777" w:rsidR="00D511BE" w:rsidRDefault="00C5452A">
            <w:r>
              <w:t>q4_uk</w:t>
            </w:r>
          </w:p>
          <w:p w14:paraId="55E6952F" w14:textId="77777777" w:rsidR="00D511BE" w:rsidRDefault="00D511BE"/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09F5FECC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3D3C9FF7" w14:textId="77777777" w:rsidR="00D511BE" w:rsidRDefault="00C5452A">
            <w:r>
              <w:t>Ratio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59D1A7FC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5B2665E8" w14:textId="77777777" w:rsidR="00D511BE" w:rsidRDefault="00C5452A">
            <w:r>
              <w:rPr>
                <w:lang w:val="en-US"/>
              </w:rPr>
              <w:t xml:space="preserve">Knowledge on sources of </w:t>
            </w:r>
            <w:r>
              <w:rPr>
                <w:lang w:val="en-US"/>
              </w:rPr>
              <w:t>renewable energy in UK</w:t>
            </w:r>
          </w:p>
        </w:tc>
      </w:tr>
      <w:tr w:rsidR="00D511BE" w14:paraId="7CFCC1EF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53907286" w14:textId="77777777" w:rsidR="00D511BE" w:rsidRDefault="00C5452A">
            <w:r>
              <w:t>q5_actions</w:t>
            </w:r>
          </w:p>
          <w:p w14:paraId="67866D7F" w14:textId="77777777" w:rsidR="00D511BE" w:rsidRDefault="00D511BE"/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2B2393C7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0EE90FB0" w14:textId="77777777" w:rsidR="00D511BE" w:rsidRDefault="00C5452A">
            <w:r>
              <w:t>Ratio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1E0B96FA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3DABA599" w14:textId="77777777" w:rsidR="00D511BE" w:rsidRDefault="00C5452A">
            <w:r>
              <w:rPr>
                <w:lang w:val="en-US"/>
              </w:rPr>
              <w:t>Knowledge on the potential effect of energy saving actions in UK</w:t>
            </w:r>
          </w:p>
        </w:tc>
      </w:tr>
      <w:tr w:rsidR="00D511BE" w14:paraId="0D0AF82C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07A8E87C" w14:textId="77777777" w:rsidR="00D511BE" w:rsidRDefault="00C5452A">
            <w:r>
              <w:t>q6_light</w:t>
            </w:r>
          </w:p>
          <w:p w14:paraId="75EB9DDB" w14:textId="77777777" w:rsidR="00D511BE" w:rsidRDefault="00D511BE"/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6B13DF54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746B949F" w14:textId="77777777" w:rsidR="00D511BE" w:rsidRDefault="00C5452A">
            <w:r>
              <w:t>Ratio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5E318262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2C63D5B9" w14:textId="77777777" w:rsidR="00D511BE" w:rsidRDefault="00C5452A">
            <w:r>
              <w:rPr>
                <w:lang w:val="en-US"/>
              </w:rPr>
              <w:t xml:space="preserve">Knowledge on energy saving lighting </w:t>
            </w:r>
          </w:p>
        </w:tc>
      </w:tr>
      <w:tr w:rsidR="00D511BE" w14:paraId="5F840D29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78DF5AEA" w14:textId="77777777" w:rsidR="00D511BE" w:rsidRDefault="00C5452A">
            <w:r>
              <w:t>score</w:t>
            </w:r>
          </w:p>
          <w:p w14:paraId="2BAFC649" w14:textId="77777777" w:rsidR="00D511BE" w:rsidRDefault="00D511BE"/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11569AFD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4284A5CA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75D913F7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23DFE5EA" w14:textId="77777777" w:rsidR="00D511BE" w:rsidRDefault="00C5452A">
            <w:r>
              <w:t>Total energy literacy score</w:t>
            </w:r>
          </w:p>
        </w:tc>
      </w:tr>
      <w:tr w:rsidR="00D511BE" w14:paraId="2D536073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67F9BEDA" w14:textId="77777777" w:rsidR="00D511BE" w:rsidRDefault="00C5452A">
            <w:proofErr w:type="spellStart"/>
            <w:r>
              <w:t>model_score</w:t>
            </w:r>
            <w:proofErr w:type="spellEnd"/>
          </w:p>
          <w:p w14:paraId="731B8CAE" w14:textId="77777777" w:rsidR="00D511BE" w:rsidRDefault="00D511BE"/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02F0E71A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6EDE7588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674FDF3D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7E34093D" w14:textId="77777777" w:rsidR="00D511BE" w:rsidRDefault="00C5452A">
            <w:r>
              <w:t>Total energy literacy score on [0,1] scale</w:t>
            </w:r>
          </w:p>
        </w:tc>
      </w:tr>
      <w:tr w:rsidR="00D511BE" w14:paraId="07D8305B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72A7D5D8" w14:textId="77777777" w:rsidR="00D511BE" w:rsidRDefault="00D511BE">
            <w:pPr>
              <w:rPr>
                <w:b/>
              </w:rPr>
            </w:pPr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2BC3B6E8" w14:textId="77777777" w:rsidR="00D511BE" w:rsidRDefault="00D511BE"/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0E4CAA71" w14:textId="77777777" w:rsidR="00D511BE" w:rsidRDefault="00D511BE"/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2E336175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042E8605" w14:textId="77777777" w:rsidR="00D511BE" w:rsidRDefault="00D511BE">
            <w:pPr>
              <w:rPr>
                <w:b/>
              </w:rPr>
            </w:pPr>
          </w:p>
        </w:tc>
      </w:tr>
      <w:tr w:rsidR="00D511BE" w14:paraId="2C838182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0BC3D1ED" w14:textId="77777777" w:rsidR="00D511BE" w:rsidRDefault="00C5452A">
            <w:r>
              <w:rPr>
                <w:b/>
              </w:rPr>
              <w:t xml:space="preserve">Tab: </w:t>
            </w:r>
            <w:proofErr w:type="spellStart"/>
            <w:r>
              <w:rPr>
                <w:b/>
              </w:rPr>
              <w:t>model_validation</w:t>
            </w:r>
            <w:proofErr w:type="spellEnd"/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725933C8" w14:textId="77777777" w:rsidR="00D511BE" w:rsidRDefault="00D511BE"/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632472D2" w14:textId="77777777" w:rsidR="00D511BE" w:rsidRDefault="00D511BE"/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0855C32D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5D2D4381" w14:textId="77777777" w:rsidR="00D511BE" w:rsidRDefault="00C5452A">
            <w:pPr>
              <w:rPr>
                <w:b/>
              </w:rPr>
            </w:pPr>
            <w:r>
              <w:rPr>
                <w:b/>
              </w:rPr>
              <w:t>Data for model inputs and model error estimation</w:t>
            </w:r>
          </w:p>
        </w:tc>
      </w:tr>
      <w:tr w:rsidR="00D511BE" w14:paraId="5B474E2C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4C0C234E" w14:textId="77777777" w:rsidR="00D511BE" w:rsidRDefault="00C5452A">
            <w:proofErr w:type="spellStart"/>
            <w:r>
              <w:t>home_id</w:t>
            </w:r>
            <w:proofErr w:type="spellEnd"/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08B34154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5FDDECC2" w14:textId="77777777" w:rsidR="00D511BE" w:rsidRDefault="00C5452A">
            <w:r>
              <w:t xml:space="preserve">Continuous 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5FD0C5FC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674849E2" w14:textId="77777777" w:rsidR="00D511BE" w:rsidRDefault="00C5452A">
            <w:r>
              <w:t>Home ID number</w:t>
            </w:r>
          </w:p>
        </w:tc>
      </w:tr>
      <w:tr w:rsidR="00D511BE" w14:paraId="41256F4E" w14:textId="77777777">
        <w:trPr>
          <w:cantSplit/>
        </w:trPr>
        <w:tc>
          <w:tcPr>
            <w:tcW w:w="2567" w:type="dxa"/>
            <w:tcBorders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14:paraId="598EDD7A" w14:textId="77777777" w:rsidR="00D511BE" w:rsidRDefault="00C5452A">
            <w:proofErr w:type="spellStart"/>
            <w:r>
              <w:t>success_expectancy</w:t>
            </w:r>
            <w:proofErr w:type="spellEnd"/>
          </w:p>
        </w:tc>
        <w:tc>
          <w:tcPr>
            <w:tcW w:w="978" w:type="dxa"/>
            <w:tcBorders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14:paraId="58D375F3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14:paraId="4360C2F2" w14:textId="77777777" w:rsidR="00D511BE" w:rsidRDefault="00C5452A">
            <w:r>
              <w:t xml:space="preserve">Continuous </w:t>
            </w:r>
          </w:p>
        </w:tc>
        <w:tc>
          <w:tcPr>
            <w:tcW w:w="1328" w:type="dxa"/>
            <w:tcBorders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14:paraId="72238551" w14:textId="77777777" w:rsidR="00D511BE" w:rsidRDefault="00D511BE"/>
        </w:tc>
        <w:tc>
          <w:tcPr>
            <w:tcW w:w="3077" w:type="dxa"/>
            <w:tcBorders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14:paraId="57BE7899" w14:textId="77777777" w:rsidR="00D511BE" w:rsidRDefault="00C5452A">
            <w:r>
              <w:t>Success expectancy on [0,1] scale</w:t>
            </w:r>
          </w:p>
        </w:tc>
      </w:tr>
      <w:tr w:rsidR="00D511BE" w14:paraId="764C3A89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542BE87D" w14:textId="77777777" w:rsidR="00D511BE" w:rsidRDefault="00C5452A">
            <w:r>
              <w:t>altruistic</w:t>
            </w:r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3382E57E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3FAAE3B2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19EE0419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5B200427" w14:textId="77777777" w:rsidR="00D511BE" w:rsidRDefault="00C5452A">
            <w:r>
              <w:t>Altruistic values on [0,1] scale</w:t>
            </w:r>
          </w:p>
        </w:tc>
      </w:tr>
      <w:tr w:rsidR="00D511BE" w14:paraId="2B6408C4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656E88F6" w14:textId="77777777" w:rsidR="00D511BE" w:rsidRDefault="00C5452A">
            <w:proofErr w:type="spellStart"/>
            <w:r>
              <w:t>biospheric</w:t>
            </w:r>
            <w:proofErr w:type="spellEnd"/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5C89347C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16AF6133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6130A76F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22943939" w14:textId="77777777" w:rsidR="00D511BE" w:rsidRDefault="00C5452A">
            <w:proofErr w:type="spellStart"/>
            <w:r>
              <w:t>Biospheric</w:t>
            </w:r>
            <w:proofErr w:type="spellEnd"/>
            <w:r>
              <w:t xml:space="preserve"> values on [0,1] scale</w:t>
            </w:r>
          </w:p>
        </w:tc>
      </w:tr>
      <w:tr w:rsidR="00D511BE" w14:paraId="60EF2451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37B0FE80" w14:textId="77777777" w:rsidR="00D511BE" w:rsidRDefault="00C5452A">
            <w:r>
              <w:t>egoistic</w:t>
            </w:r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1C20504A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1EB4EDEB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1E180B58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1B77E093" w14:textId="77777777" w:rsidR="00D511BE" w:rsidRDefault="00C5452A">
            <w:r>
              <w:t>Egoistic values on [0,1] scale</w:t>
            </w:r>
          </w:p>
        </w:tc>
      </w:tr>
      <w:tr w:rsidR="00D511BE" w14:paraId="401F0BAE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51512B1D" w14:textId="77777777" w:rsidR="00D511BE" w:rsidRDefault="00C5452A">
            <w:r>
              <w:t>hedonic</w:t>
            </w:r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31EFE2C2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5ADB038B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1F23C7E3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3AB80185" w14:textId="77777777" w:rsidR="00D511BE" w:rsidRDefault="00C5452A">
            <w:r>
              <w:t>Hedonic values on [0,1] scale</w:t>
            </w:r>
          </w:p>
        </w:tc>
      </w:tr>
      <w:tr w:rsidR="00D511BE" w14:paraId="31B7F112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020FED2E" w14:textId="77777777" w:rsidR="00D511BE" w:rsidRDefault="00C5452A">
            <w:proofErr w:type="spellStart"/>
            <w:r>
              <w:t>barriers_corrected</w:t>
            </w:r>
            <w:proofErr w:type="spellEnd"/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380A9E75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0A6DB072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2D16C9E6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5E4C5724" w14:textId="77777777" w:rsidR="00D511BE" w:rsidRDefault="00C5452A">
            <w:r>
              <w:t>Energy saving barriers on [0,1] scale</w:t>
            </w:r>
          </w:p>
        </w:tc>
      </w:tr>
      <w:tr w:rsidR="00D511BE" w14:paraId="7991D066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78A81614" w14:textId="77777777" w:rsidR="00D511BE" w:rsidRDefault="00C5452A">
            <w:proofErr w:type="spellStart"/>
            <w:r>
              <w:t>energy_literacy</w:t>
            </w:r>
            <w:proofErr w:type="spellEnd"/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6363F599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0CD1E400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6B247950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714EDD6F" w14:textId="77777777" w:rsidR="00D511BE" w:rsidRDefault="00C5452A">
            <w:r>
              <w:t>Energy literacy on [0,1] scale</w:t>
            </w:r>
          </w:p>
        </w:tc>
      </w:tr>
      <w:tr w:rsidR="00D511BE" w14:paraId="4F45FAA9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69F4DA9A" w14:textId="77777777" w:rsidR="00D511BE" w:rsidRDefault="00C5452A">
            <w:proofErr w:type="spellStart"/>
            <w:r>
              <w:t>kWh_consumption</w:t>
            </w:r>
            <w:proofErr w:type="spellEnd"/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71734865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6EAD2D98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04BB176F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187EB081" w14:textId="77777777" w:rsidR="00D511BE" w:rsidRDefault="00C5452A">
            <w:r>
              <w:t xml:space="preserve">Average electricity consumption during 3 weeks in December 2015 </w:t>
            </w:r>
            <w:r>
              <w:t>(1.12.2015-21.12.2016)</w:t>
            </w:r>
          </w:p>
        </w:tc>
      </w:tr>
      <w:tr w:rsidR="00D511BE" w14:paraId="04253D89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4AAE0F45" w14:textId="77777777" w:rsidR="00D511BE" w:rsidRDefault="00C5452A">
            <w:proofErr w:type="spellStart"/>
            <w:r>
              <w:t>saving_beh_normalised</w:t>
            </w:r>
            <w:proofErr w:type="spellEnd"/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128C96CC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3681C396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2B39232A" w14:textId="77777777" w:rsidR="00D511BE" w:rsidRDefault="00C5452A">
            <w:r>
              <w:t>Reversed scored</w:t>
            </w:r>
          </w:p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4A06DBA6" w14:textId="77777777" w:rsidR="00D511BE" w:rsidRDefault="00C5452A">
            <w:r>
              <w:t xml:space="preserve">Energy saving behaviour: energy consumption value in column </w:t>
            </w:r>
            <w:proofErr w:type="spellStart"/>
            <w:r>
              <w:t>kWh_consumption</w:t>
            </w:r>
            <w:proofErr w:type="spellEnd"/>
            <w:r>
              <w:t xml:space="preserve"> was mapped onto [0,1] scale in a reverted order so that high consumption corresponds to low saving </w:t>
            </w:r>
            <w:r>
              <w:t>behaviour</w:t>
            </w:r>
          </w:p>
        </w:tc>
      </w:tr>
      <w:tr w:rsidR="00D511BE" w14:paraId="3F93E55C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23B65629" w14:textId="77777777" w:rsidR="00D511BE" w:rsidRDefault="00C5452A">
            <w:r>
              <w:lastRenderedPageBreak/>
              <w:t>demographics</w:t>
            </w:r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25142EE0" w14:textId="77777777" w:rsidR="00D511BE" w:rsidRDefault="00C5452A">
            <w:r>
              <w:t>Text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125701E6" w14:textId="77777777" w:rsidR="00D511BE" w:rsidRDefault="00C5452A">
            <w:r>
              <w:t>String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2EF082B6" w14:textId="77777777" w:rsidR="00D511BE" w:rsidRDefault="00C5452A">
            <w:r>
              <w:t>m=multiple person household</w:t>
            </w:r>
          </w:p>
          <w:p w14:paraId="5BD355C2" w14:textId="77777777" w:rsidR="00D511BE" w:rsidRDefault="00C5452A">
            <w:r>
              <w:t>s=single person household</w:t>
            </w:r>
          </w:p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558DE4EB" w14:textId="77777777" w:rsidR="00D511BE" w:rsidRDefault="00C5452A">
            <w:r>
              <w:t>Multiple versus single person household categorisation</w:t>
            </w:r>
          </w:p>
        </w:tc>
      </w:tr>
      <w:tr w:rsidR="00D511BE" w14:paraId="1EB7CAD5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27D2DA08" w14:textId="77777777" w:rsidR="00D511BE" w:rsidRDefault="00C5452A">
            <w:r>
              <w:t>model1</w:t>
            </w:r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5F03360D" w14:textId="77777777" w:rsidR="00D511BE" w:rsidRDefault="00C5452A">
            <w:r>
              <w:t xml:space="preserve">Decimal 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193D8610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684CD885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671B55CF" w14:textId="77777777" w:rsidR="00D511BE" w:rsidRDefault="00C5452A">
            <w:r>
              <w:t>Energy saving behaviour which is computed by the model given the seven model input</w:t>
            </w:r>
            <w:r>
              <w:t xml:space="preserve"> values from columns </w:t>
            </w:r>
            <w:proofErr w:type="spellStart"/>
            <w:r>
              <w:t>success_expectancy</w:t>
            </w:r>
            <w:proofErr w:type="spellEnd"/>
            <w:r>
              <w:t xml:space="preserve">, altruistic, </w:t>
            </w:r>
            <w:proofErr w:type="spellStart"/>
            <w:r>
              <w:t>biospheric</w:t>
            </w:r>
            <w:proofErr w:type="spellEnd"/>
            <w:r>
              <w:t xml:space="preserve">, egoistic, </w:t>
            </w:r>
            <w:proofErr w:type="spellStart"/>
            <w:proofErr w:type="gramStart"/>
            <w:r>
              <w:t>hedonic,barriers</w:t>
            </w:r>
            <w:proofErr w:type="gramEnd"/>
            <w:r>
              <w:t>_corrected</w:t>
            </w:r>
            <w:proofErr w:type="spellEnd"/>
            <w:r>
              <w:t xml:space="preserve">, </w:t>
            </w:r>
            <w:proofErr w:type="spellStart"/>
            <w:r>
              <w:t>energy_literacy</w:t>
            </w:r>
            <w:proofErr w:type="spellEnd"/>
            <w:r>
              <w:t>. This model assumes equal contributions of motivation and ability/recourses to behaviour</w:t>
            </w:r>
          </w:p>
        </w:tc>
      </w:tr>
      <w:tr w:rsidR="00D511BE" w14:paraId="70AAFF76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0BECFEAF" w14:textId="77777777" w:rsidR="00D511BE" w:rsidRDefault="00C5452A">
            <w:r>
              <w:t>error_model1</w:t>
            </w:r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1DF346FC" w14:textId="77777777" w:rsidR="00D511BE" w:rsidRDefault="00C5452A">
            <w:r>
              <w:t xml:space="preserve">Decimal 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18F6E8FF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535541FF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08D1B8CB" w14:textId="77777777" w:rsidR="00D511BE" w:rsidRDefault="00C5452A">
            <w:r>
              <w:t>An absolute d</w:t>
            </w:r>
            <w:r>
              <w:t xml:space="preserve">ifference between the observed saving behaviour (value in column </w:t>
            </w:r>
            <w:proofErr w:type="spellStart"/>
            <w:r>
              <w:t>saving_beh_normalised</w:t>
            </w:r>
            <w:proofErr w:type="spellEnd"/>
            <w:r>
              <w:t>) and simulated behaviour of model 2 (value in column model1)</w:t>
            </w:r>
          </w:p>
        </w:tc>
      </w:tr>
      <w:tr w:rsidR="00D511BE" w14:paraId="4680A7C4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6B174927" w14:textId="77777777" w:rsidR="00D511BE" w:rsidRDefault="00C5452A">
            <w:r>
              <w:t>model2</w:t>
            </w:r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775E3D99" w14:textId="77777777" w:rsidR="00D511BE" w:rsidRDefault="00C5452A">
            <w:r>
              <w:t xml:space="preserve">Decimal 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756E0E17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1A1F7DC5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4528BA52" w14:textId="77777777" w:rsidR="00D511BE" w:rsidRDefault="00C5452A">
            <w:r>
              <w:t xml:space="preserve">Energy saving behaviour which is computed by the model given the seven model </w:t>
            </w:r>
            <w:r>
              <w:t xml:space="preserve">input values from columns </w:t>
            </w:r>
            <w:proofErr w:type="spellStart"/>
            <w:r>
              <w:t>success_expectancy</w:t>
            </w:r>
            <w:proofErr w:type="spellEnd"/>
            <w:r>
              <w:t xml:space="preserve">, altruistic, </w:t>
            </w:r>
            <w:proofErr w:type="spellStart"/>
            <w:r>
              <w:t>biospheric</w:t>
            </w:r>
            <w:proofErr w:type="spellEnd"/>
            <w:r>
              <w:t xml:space="preserve">, egoistic, </w:t>
            </w:r>
            <w:proofErr w:type="spellStart"/>
            <w:proofErr w:type="gramStart"/>
            <w:r>
              <w:t>hedonic,barriers</w:t>
            </w:r>
            <w:proofErr w:type="gramEnd"/>
            <w:r>
              <w:t>_corrected</w:t>
            </w:r>
            <w:proofErr w:type="spellEnd"/>
            <w:r>
              <w:t xml:space="preserve">, </w:t>
            </w:r>
            <w:proofErr w:type="spellStart"/>
            <w:r>
              <w:t>energy_literacy</w:t>
            </w:r>
            <w:proofErr w:type="spellEnd"/>
            <w:r>
              <w:t xml:space="preserve">. This model assumes a </w:t>
            </w:r>
            <w:proofErr w:type="gramStart"/>
            <w:r>
              <w:t>higher  contribution</w:t>
            </w:r>
            <w:proofErr w:type="gramEnd"/>
            <w:r>
              <w:t xml:space="preserve"> of motivation and lower contribution of ability/recourses to behaviour</w:t>
            </w:r>
          </w:p>
        </w:tc>
      </w:tr>
      <w:tr w:rsidR="00D511BE" w14:paraId="589DB864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50B0EB16" w14:textId="77777777" w:rsidR="00D511BE" w:rsidRDefault="00C5452A">
            <w:r>
              <w:t>error_model2</w:t>
            </w:r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2E377F83" w14:textId="77777777" w:rsidR="00D511BE" w:rsidRDefault="00C5452A">
            <w:r>
              <w:t>Deci</w:t>
            </w:r>
            <w:r>
              <w:t xml:space="preserve">mal 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22239A3C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4AE0BAE0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2A6DFD5E" w14:textId="77777777" w:rsidR="00D511BE" w:rsidRDefault="00C5452A">
            <w:r>
              <w:t xml:space="preserve">An absolute difference between the observed saving behaviour (value in column </w:t>
            </w:r>
            <w:proofErr w:type="spellStart"/>
            <w:r>
              <w:t>saving_beh_normalised</w:t>
            </w:r>
            <w:proofErr w:type="spellEnd"/>
            <w:r>
              <w:t>) and simulated behaviour of model 2 (value in column model2)</w:t>
            </w:r>
          </w:p>
        </w:tc>
      </w:tr>
      <w:tr w:rsidR="00D511BE" w14:paraId="46B945C4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35B7CBD7" w14:textId="77777777" w:rsidR="00D511BE" w:rsidRDefault="00C5452A">
            <w:proofErr w:type="spellStart"/>
            <w:r>
              <w:lastRenderedPageBreak/>
              <w:t>random_model</w:t>
            </w:r>
            <w:proofErr w:type="spellEnd"/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6713C614" w14:textId="77777777" w:rsidR="00D511BE" w:rsidRDefault="00C5452A">
            <w:r>
              <w:t xml:space="preserve">Decimal 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7CA2D856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0E524ABD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0609F2EE" w14:textId="77777777" w:rsidR="00D511BE" w:rsidRDefault="00C5452A">
            <w:r>
              <w:t>Energy saving behaviour which is computed b</w:t>
            </w:r>
            <w:r>
              <w:t xml:space="preserve">y the model given the seven random inputs for success expectancy, altruistic, </w:t>
            </w:r>
            <w:proofErr w:type="spellStart"/>
            <w:r>
              <w:t>biospheric</w:t>
            </w:r>
            <w:proofErr w:type="spellEnd"/>
            <w:r>
              <w:t xml:space="preserve">, egoistic, hedonic values, </w:t>
            </w:r>
            <w:proofErr w:type="gramStart"/>
            <w:r>
              <w:t>barriers  and</w:t>
            </w:r>
            <w:proofErr w:type="gramEnd"/>
            <w:r>
              <w:t xml:space="preserve"> energy literacy. This model assumes an equal contribution of motivation and ability/recourses to behaviour</w:t>
            </w:r>
          </w:p>
        </w:tc>
      </w:tr>
      <w:tr w:rsidR="00D511BE" w14:paraId="4CB44A34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4CB6379C" w14:textId="77777777" w:rsidR="00D511BE" w:rsidRDefault="00C5452A">
            <w:proofErr w:type="spellStart"/>
            <w:r>
              <w:t>error_random_model</w:t>
            </w:r>
            <w:proofErr w:type="spellEnd"/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0580397C" w14:textId="77777777" w:rsidR="00D511BE" w:rsidRDefault="00C5452A">
            <w:r>
              <w:t xml:space="preserve">Decimal 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232A0D69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1F5133F0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094239E9" w14:textId="77777777" w:rsidR="00D511BE" w:rsidRDefault="00C5452A">
            <w:r>
              <w:t xml:space="preserve">An absolute difference between the observed saving behaviour (value in column </w:t>
            </w:r>
            <w:proofErr w:type="spellStart"/>
            <w:r>
              <w:t>saving_beh_normalised</w:t>
            </w:r>
            <w:proofErr w:type="spellEnd"/>
            <w:r>
              <w:t xml:space="preserve">) and simulated behaviour </w:t>
            </w:r>
            <w:proofErr w:type="gramStart"/>
            <w:r>
              <w:t>of  a</w:t>
            </w:r>
            <w:proofErr w:type="gramEnd"/>
            <w:r>
              <w:t xml:space="preserve"> random model (value in column </w:t>
            </w:r>
            <w:proofErr w:type="spellStart"/>
            <w:r>
              <w:t>random_model</w:t>
            </w:r>
            <w:proofErr w:type="spellEnd"/>
            <w:r>
              <w:t>)</w:t>
            </w:r>
          </w:p>
        </w:tc>
      </w:tr>
      <w:tr w:rsidR="00D511BE" w14:paraId="6C982E19" w14:textId="77777777">
        <w:trPr>
          <w:cantSplit/>
          <w:trHeight w:val="333"/>
        </w:trPr>
        <w:tc>
          <w:tcPr>
            <w:tcW w:w="2567" w:type="dxa"/>
            <w:tcBorders>
              <w:top w:val="single" w:sz="12" w:space="0" w:color="00000A"/>
              <w:left w:val="nil"/>
              <w:bottom w:val="single" w:sz="12" w:space="0" w:color="00000A"/>
              <w:right w:val="nil"/>
            </w:tcBorders>
            <w:shd w:val="clear" w:color="auto" w:fill="auto"/>
            <w:vAlign w:val="center"/>
          </w:tcPr>
          <w:p w14:paraId="3B8F8D53" w14:textId="77777777" w:rsidR="00D511BE" w:rsidRDefault="00C5452A">
            <w:pPr>
              <w:rPr>
                <w:b/>
              </w:rPr>
            </w:pPr>
            <w:r>
              <w:rPr>
                <w:b/>
              </w:rPr>
              <w:t xml:space="preserve">Tab: </w:t>
            </w:r>
          </w:p>
          <w:p w14:paraId="0D2D7A3A" w14:textId="77777777" w:rsidR="00D511BE" w:rsidRDefault="00C5452A">
            <w:pPr>
              <w:rPr>
                <w:rFonts w:cs="Microsoft Sans Serif"/>
                <w:b/>
              </w:rPr>
            </w:pPr>
            <w:r>
              <w:rPr>
                <w:b/>
              </w:rPr>
              <w:t>values</w:t>
            </w:r>
          </w:p>
        </w:tc>
        <w:tc>
          <w:tcPr>
            <w:tcW w:w="978" w:type="dxa"/>
            <w:tcBorders>
              <w:top w:val="single" w:sz="12" w:space="0" w:color="00000A"/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14:paraId="24B6CB14" w14:textId="77777777" w:rsidR="00D511BE" w:rsidRDefault="00D511BE">
            <w:pPr>
              <w:rPr>
                <w:b/>
              </w:rPr>
            </w:pPr>
          </w:p>
        </w:tc>
        <w:tc>
          <w:tcPr>
            <w:tcW w:w="1292" w:type="dxa"/>
            <w:tcBorders>
              <w:top w:val="single" w:sz="12" w:space="0" w:color="00000A"/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14:paraId="13998719" w14:textId="77777777" w:rsidR="00D511BE" w:rsidRDefault="00D511BE">
            <w:pPr>
              <w:rPr>
                <w:b/>
              </w:rPr>
            </w:pPr>
          </w:p>
        </w:tc>
        <w:tc>
          <w:tcPr>
            <w:tcW w:w="1328" w:type="dxa"/>
            <w:tcBorders>
              <w:top w:val="single" w:sz="12" w:space="0" w:color="00000A"/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14:paraId="03E092D7" w14:textId="77777777" w:rsidR="00D511BE" w:rsidRDefault="00D511BE">
            <w:pPr>
              <w:rPr>
                <w:b/>
              </w:rPr>
            </w:pPr>
          </w:p>
        </w:tc>
        <w:tc>
          <w:tcPr>
            <w:tcW w:w="3077" w:type="dxa"/>
            <w:tcBorders>
              <w:top w:val="single" w:sz="12" w:space="0" w:color="00000A"/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14:paraId="596E03E4" w14:textId="77777777" w:rsidR="00D511BE" w:rsidRDefault="00C5452A">
            <w:pPr>
              <w:pStyle w:val="Heading2"/>
              <w:outlineLvl w:val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Contains the data for the whole sample of </w:t>
            </w:r>
            <w:r>
              <w:rPr>
                <w:rFonts w:asciiTheme="minorHAnsi" w:hAnsiTheme="minorHAnsi"/>
                <w:sz w:val="22"/>
                <w:szCs w:val="22"/>
              </w:rPr>
              <w:t>ENLITEN homes: 55 households</w:t>
            </w:r>
          </w:p>
        </w:tc>
      </w:tr>
      <w:tr w:rsidR="00D511BE" w14:paraId="46F051F1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252D60FB" w14:textId="77777777" w:rsidR="00D511BE" w:rsidRDefault="00C5452A">
            <w:proofErr w:type="spellStart"/>
            <w:r>
              <w:t>home_id</w:t>
            </w:r>
            <w:proofErr w:type="spellEnd"/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58EE463D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48096FD2" w14:textId="77777777" w:rsidR="00D511BE" w:rsidRDefault="00C5452A">
            <w:r>
              <w:t xml:space="preserve">Continuous </w:t>
            </w:r>
          </w:p>
        </w:tc>
        <w:tc>
          <w:tcPr>
            <w:tcW w:w="132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2D13A714" w14:textId="77777777" w:rsidR="00D511BE" w:rsidRDefault="00D511BE"/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65FD714C" w14:textId="77777777" w:rsidR="00D511BE" w:rsidRDefault="00C5452A">
            <w:r>
              <w:t xml:space="preserve">Home ID number </w:t>
            </w:r>
          </w:p>
        </w:tc>
      </w:tr>
      <w:tr w:rsidR="00D511BE" w14:paraId="68AC72DA" w14:textId="77777777">
        <w:trPr>
          <w:cantSplit/>
        </w:trPr>
        <w:tc>
          <w:tcPr>
            <w:tcW w:w="256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0C846285" w14:textId="77777777" w:rsidR="00D511BE" w:rsidRDefault="00C5452A">
            <w:pPr>
              <w:rPr>
                <w:rFonts w:cs="Microsoft Sans Serif"/>
              </w:rPr>
            </w:pPr>
            <w:r>
              <w:rPr>
                <w:rFonts w:cs="Microsoft Sans Serif"/>
              </w:rPr>
              <w:t>v_A1</w:t>
            </w:r>
          </w:p>
        </w:tc>
        <w:tc>
          <w:tcPr>
            <w:tcW w:w="978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4DC4453C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7DA0DC1F" w14:textId="77777777" w:rsidR="00D511BE" w:rsidRDefault="00C5452A">
            <w:r>
              <w:t>Ordinal</w:t>
            </w:r>
          </w:p>
        </w:tc>
        <w:tc>
          <w:tcPr>
            <w:tcW w:w="1328" w:type="dxa"/>
            <w:vMerge w:val="restart"/>
            <w:tcBorders>
              <w:top w:val="single" w:sz="12" w:space="0" w:color="00000A"/>
              <w:left w:val="nil"/>
              <w:bottom w:val="nil"/>
              <w:right w:val="nil"/>
            </w:tcBorders>
            <w:shd w:val="clear" w:color="auto" w:fill="auto"/>
          </w:tcPr>
          <w:p w14:paraId="1F297C7D" w14:textId="77777777" w:rsidR="00D511BE" w:rsidRDefault="00C5452A">
            <w:r>
              <w:t>1= not important at all</w:t>
            </w:r>
          </w:p>
          <w:p w14:paraId="15997831" w14:textId="77777777" w:rsidR="00D511BE" w:rsidRDefault="00C5452A">
            <w:r>
              <w:t>2= slightly important</w:t>
            </w:r>
          </w:p>
          <w:p w14:paraId="3BA4ACCB" w14:textId="77777777" w:rsidR="00D511BE" w:rsidRDefault="00C5452A">
            <w:r>
              <w:t>3= reasonably important</w:t>
            </w:r>
          </w:p>
          <w:p w14:paraId="3785BC0B" w14:textId="77777777" w:rsidR="00D511BE" w:rsidRDefault="00C5452A">
            <w:r>
              <w:t>4= very important</w:t>
            </w:r>
          </w:p>
          <w:p w14:paraId="208BB2BD" w14:textId="77777777" w:rsidR="00D511BE" w:rsidRDefault="00C5452A">
            <w:r>
              <w:t>5 = extremely important</w:t>
            </w:r>
          </w:p>
        </w:tc>
        <w:tc>
          <w:tcPr>
            <w:tcW w:w="3077" w:type="dxa"/>
            <w:tcBorders>
              <w:top w:val="single" w:sz="12" w:space="0" w:color="00000A"/>
              <w:left w:val="nil"/>
              <w:right w:val="nil"/>
            </w:tcBorders>
            <w:shd w:val="clear" w:color="auto" w:fill="auto"/>
          </w:tcPr>
          <w:p w14:paraId="2A54ADBD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Altruistic value 1</w:t>
            </w:r>
          </w:p>
          <w:p w14:paraId="0D9A0487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‘That everyone is given </w:t>
            </w:r>
            <w:r>
              <w:rPr>
                <w:rFonts w:eastAsia="Times New Roman" w:cs="Arial"/>
                <w:bCs/>
              </w:rPr>
              <w:t>equal opportunities.’</w:t>
            </w:r>
          </w:p>
        </w:tc>
      </w:tr>
      <w:tr w:rsidR="00D511BE" w14:paraId="1D548E8E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3ABEFDCC" w14:textId="77777777" w:rsidR="00D511BE" w:rsidRDefault="00C5452A">
            <w:pPr>
              <w:rPr>
                <w:rFonts w:cs="Microsoft Sans Serif"/>
              </w:rPr>
            </w:pPr>
            <w:r>
              <w:rPr>
                <w:rFonts w:cs="Microsoft Sans Serif"/>
              </w:rPr>
              <w:t>v_B1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4C1B4477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4D1E5C67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BA6B9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3FC7CFBD" w14:textId="77777777" w:rsidR="00D511BE" w:rsidRDefault="00C5452A">
            <w:pPr>
              <w:rPr>
                <w:rFonts w:eastAsia="Times New Roman" w:cs="Arial"/>
                <w:bCs/>
              </w:rPr>
            </w:pPr>
            <w:proofErr w:type="spellStart"/>
            <w:r>
              <w:rPr>
                <w:rFonts w:eastAsia="Times New Roman" w:cs="Arial"/>
                <w:bCs/>
              </w:rPr>
              <w:t>Biospheric</w:t>
            </w:r>
            <w:proofErr w:type="spellEnd"/>
            <w:r>
              <w:rPr>
                <w:rFonts w:eastAsia="Times New Roman" w:cs="Arial"/>
                <w:bCs/>
              </w:rPr>
              <w:t xml:space="preserve"> value 1</w:t>
            </w:r>
          </w:p>
          <w:p w14:paraId="6F7958E7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‘To respect the earth and live in harmony with other species.’</w:t>
            </w:r>
          </w:p>
        </w:tc>
      </w:tr>
      <w:tr w:rsidR="00D511BE" w14:paraId="3BAE5606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4FEDA225" w14:textId="77777777" w:rsidR="00D511BE" w:rsidRDefault="00C5452A">
            <w:pPr>
              <w:rPr>
                <w:rFonts w:cs="Microsoft Sans Serif"/>
              </w:rPr>
            </w:pPr>
            <w:r>
              <w:rPr>
                <w:rFonts w:cs="Microsoft Sans Serif"/>
              </w:rPr>
              <w:t>v_E1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6A7246FF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3D1A9182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CFF25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07E4FCE5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Egoistic value 1</w:t>
            </w:r>
          </w:p>
          <w:p w14:paraId="76C6977C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‘To have social power e.g. control or dominance over others.’</w:t>
            </w:r>
          </w:p>
        </w:tc>
      </w:tr>
      <w:tr w:rsidR="00D511BE" w14:paraId="4F8977B9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2A270643" w14:textId="77777777" w:rsidR="00D511BE" w:rsidRDefault="00C5452A">
            <w:pPr>
              <w:rPr>
                <w:rFonts w:cs="Microsoft Sans Serif"/>
              </w:rPr>
            </w:pPr>
            <w:r>
              <w:rPr>
                <w:rFonts w:cs="Microsoft Sans Serif"/>
              </w:rPr>
              <w:t>v_H1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36280943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38F82FC6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D9001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4E9A3E5E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Hedonic value 1</w:t>
            </w:r>
          </w:p>
          <w:p w14:paraId="0E578B58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‘To have pleasure, joy and to satisfy our desires.’</w:t>
            </w:r>
          </w:p>
        </w:tc>
      </w:tr>
      <w:tr w:rsidR="00D511BE" w14:paraId="05FA44EC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67C2DC5B" w14:textId="77777777" w:rsidR="00D511BE" w:rsidRDefault="00C5452A">
            <w:pPr>
              <w:rPr>
                <w:rFonts w:cs="Microsoft Sans Serif"/>
              </w:rPr>
            </w:pPr>
            <w:r>
              <w:rPr>
                <w:rFonts w:cs="Microsoft Sans Serif"/>
              </w:rPr>
              <w:t>v_B2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398C7B55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5D643169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87890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10C609FA" w14:textId="77777777" w:rsidR="00D511BE" w:rsidRDefault="00C5452A">
            <w:pPr>
              <w:rPr>
                <w:rFonts w:eastAsia="Times New Roman" w:cs="Arial"/>
                <w:bCs/>
              </w:rPr>
            </w:pPr>
            <w:proofErr w:type="spellStart"/>
            <w:r>
              <w:rPr>
                <w:rFonts w:eastAsia="Times New Roman" w:cs="Arial"/>
                <w:bCs/>
              </w:rPr>
              <w:t>Biospheric</w:t>
            </w:r>
            <w:proofErr w:type="spellEnd"/>
            <w:r>
              <w:rPr>
                <w:rFonts w:eastAsia="Times New Roman" w:cs="Arial"/>
                <w:bCs/>
              </w:rPr>
              <w:t xml:space="preserve"> value 2</w:t>
            </w:r>
          </w:p>
          <w:p w14:paraId="1879713F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‘To live in unity and fit in with nature.’</w:t>
            </w:r>
          </w:p>
        </w:tc>
      </w:tr>
      <w:tr w:rsidR="00D511BE" w14:paraId="3471C8A6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6D32CCB3" w14:textId="77777777" w:rsidR="00D511BE" w:rsidRDefault="00C5452A">
            <w:pPr>
              <w:rPr>
                <w:rFonts w:cs="Microsoft Sans Serif"/>
              </w:rPr>
            </w:pPr>
            <w:r>
              <w:rPr>
                <w:rFonts w:cs="Microsoft Sans Serif"/>
              </w:rPr>
              <w:t>v_A2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50E3ED5B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53159F7D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459AB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7940FE76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Altruistic value 2</w:t>
            </w:r>
          </w:p>
          <w:p w14:paraId="4D6EF31F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‘That the world is at peace, free of war and conflict.’</w:t>
            </w:r>
          </w:p>
        </w:tc>
      </w:tr>
      <w:tr w:rsidR="00D511BE" w14:paraId="79150B54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0C2B60B9" w14:textId="77777777" w:rsidR="00D511BE" w:rsidRDefault="00C5452A">
            <w:pPr>
              <w:rPr>
                <w:rFonts w:cs="Microsoft Sans Serif"/>
              </w:rPr>
            </w:pPr>
            <w:r>
              <w:rPr>
                <w:rFonts w:cs="Microsoft Sans Serif"/>
              </w:rPr>
              <w:t>v_E2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772A5991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2EBB1101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81A9E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557215A2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Egoistic value 2</w:t>
            </w:r>
          </w:p>
          <w:p w14:paraId="14B4D9D2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‘To be wealthy. To have material possessions and money.’</w:t>
            </w:r>
          </w:p>
        </w:tc>
      </w:tr>
      <w:tr w:rsidR="00D511BE" w14:paraId="29EE3A8D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37607EA4" w14:textId="77777777" w:rsidR="00D511BE" w:rsidRDefault="00C5452A">
            <w:pPr>
              <w:rPr>
                <w:rFonts w:cs="Microsoft Sans Serif"/>
              </w:rPr>
            </w:pPr>
            <w:r>
              <w:rPr>
                <w:rFonts w:cs="Microsoft Sans Serif"/>
              </w:rPr>
              <w:lastRenderedPageBreak/>
              <w:t>v_E3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0BE72D6D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3EC66BE4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5D3A2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0F34C479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Egoistic value 3</w:t>
            </w:r>
          </w:p>
          <w:p w14:paraId="76620888" w14:textId="77777777" w:rsidR="00D511BE" w:rsidRDefault="00C5452A">
            <w:pPr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Cs/>
              </w:rPr>
              <w:t>‘To have the right to lead or command and have authority over others.’</w:t>
            </w:r>
          </w:p>
        </w:tc>
      </w:tr>
      <w:tr w:rsidR="00D511BE" w14:paraId="240E15F8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3348F17D" w14:textId="77777777" w:rsidR="00D511BE" w:rsidRDefault="00C5452A">
            <w:pPr>
              <w:rPr>
                <w:rFonts w:cs="Microsoft Sans Serif"/>
              </w:rPr>
            </w:pPr>
            <w:r>
              <w:rPr>
                <w:rFonts w:cs="Microsoft Sans Serif"/>
              </w:rPr>
              <w:t>v_A3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10652014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128C66AD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BB24C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0603D0F9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Altruistic value 3</w:t>
            </w:r>
          </w:p>
          <w:p w14:paraId="5B749F3F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‘That there</w:t>
            </w:r>
            <w:r>
              <w:rPr>
                <w:rFonts w:eastAsia="Times New Roman" w:cs="Arial"/>
                <w:bCs/>
              </w:rPr>
              <w:t xml:space="preserve"> is social justice and that we care for the weak.’</w:t>
            </w:r>
          </w:p>
        </w:tc>
      </w:tr>
      <w:tr w:rsidR="00D511BE" w14:paraId="7B566B18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4B6D9C04" w14:textId="77777777" w:rsidR="00D511BE" w:rsidRDefault="00C5452A">
            <w:pPr>
              <w:rPr>
                <w:rFonts w:cs="Microsoft Sans Serif"/>
              </w:rPr>
            </w:pPr>
            <w:r>
              <w:rPr>
                <w:rFonts w:cs="Microsoft Sans Serif"/>
              </w:rPr>
              <w:t>v_H2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470725E3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78454689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FE424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3AD001FC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Hedonic value 2</w:t>
            </w:r>
          </w:p>
          <w:p w14:paraId="58E8F045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‘To enjoy life by enjoying food, sex, leisure activities etc.’</w:t>
            </w:r>
          </w:p>
        </w:tc>
      </w:tr>
      <w:tr w:rsidR="00D511BE" w14:paraId="2D0E1BCB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3D57645E" w14:textId="77777777" w:rsidR="00D511BE" w:rsidRDefault="00C5452A">
            <w:pPr>
              <w:rPr>
                <w:rFonts w:cs="Microsoft Sans Serif"/>
              </w:rPr>
            </w:pPr>
            <w:r>
              <w:rPr>
                <w:rFonts w:cs="Microsoft Sans Serif"/>
              </w:rPr>
              <w:t>v_B3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5CB22C4F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3A5ABB73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60212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3E1A3778" w14:textId="77777777" w:rsidR="00D511BE" w:rsidRDefault="00C5452A">
            <w:pPr>
              <w:rPr>
                <w:rFonts w:eastAsia="Times New Roman" w:cs="Arial"/>
                <w:bCs/>
              </w:rPr>
            </w:pPr>
            <w:proofErr w:type="spellStart"/>
            <w:r>
              <w:rPr>
                <w:rFonts w:eastAsia="Times New Roman" w:cs="Arial"/>
                <w:bCs/>
              </w:rPr>
              <w:t>Biospheric</w:t>
            </w:r>
            <w:proofErr w:type="spellEnd"/>
            <w:r>
              <w:rPr>
                <w:rFonts w:eastAsia="Times New Roman" w:cs="Arial"/>
                <w:bCs/>
              </w:rPr>
              <w:t xml:space="preserve"> value 3</w:t>
            </w:r>
          </w:p>
          <w:p w14:paraId="0ECEC2A6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‘To protect the environment and preserve nature.’</w:t>
            </w:r>
          </w:p>
        </w:tc>
      </w:tr>
      <w:tr w:rsidR="00D511BE" w14:paraId="22CB576F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114D0B26" w14:textId="77777777" w:rsidR="00D511BE" w:rsidRDefault="00C5452A">
            <w:pPr>
              <w:rPr>
                <w:rFonts w:cstheme="minorHAnsi"/>
              </w:rPr>
            </w:pPr>
            <w:r>
              <w:rPr>
                <w:rFonts w:cs="Microsoft Sans Serif"/>
              </w:rPr>
              <w:t>v_E4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53B16075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56CE566C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658FB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6E2076AA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Egoistic value 4</w:t>
            </w:r>
          </w:p>
          <w:p w14:paraId="6E753DA8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‘To be influential and have an impact on people and events.’</w:t>
            </w:r>
          </w:p>
        </w:tc>
      </w:tr>
      <w:tr w:rsidR="00D511BE" w14:paraId="678C01FD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6DE60B79" w14:textId="77777777" w:rsidR="00D511BE" w:rsidRDefault="00C5452A">
            <w:pPr>
              <w:rPr>
                <w:rFonts w:cs="Microsoft Sans Serif"/>
              </w:rPr>
            </w:pPr>
            <w:r>
              <w:rPr>
                <w:rFonts w:cs="Microsoft Sans Serif"/>
              </w:rPr>
              <w:t>v_A4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2D530C1B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6604380E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75F88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2948B435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Altruistic value 4</w:t>
            </w:r>
          </w:p>
          <w:p w14:paraId="653619E3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‘To be helpful and work for the welfare of others.’</w:t>
            </w:r>
          </w:p>
        </w:tc>
      </w:tr>
      <w:tr w:rsidR="00D511BE" w14:paraId="2168D8F6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01352FAA" w14:textId="77777777" w:rsidR="00D511BE" w:rsidRDefault="00C5452A">
            <w:pPr>
              <w:rPr>
                <w:rFonts w:cs="Microsoft Sans Serif"/>
              </w:rPr>
            </w:pPr>
            <w:r>
              <w:rPr>
                <w:rFonts w:cs="Microsoft Sans Serif"/>
              </w:rPr>
              <w:t>v_B4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70723DAF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69B553DD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F433D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1DA361F7" w14:textId="77777777" w:rsidR="00D511BE" w:rsidRDefault="00C5452A">
            <w:pPr>
              <w:rPr>
                <w:rFonts w:eastAsia="Times New Roman" w:cs="Arial"/>
                <w:bCs/>
              </w:rPr>
            </w:pPr>
            <w:proofErr w:type="spellStart"/>
            <w:r>
              <w:rPr>
                <w:rFonts w:eastAsia="Times New Roman" w:cs="Arial"/>
                <w:bCs/>
              </w:rPr>
              <w:t>Biospheric</w:t>
            </w:r>
            <w:proofErr w:type="spellEnd"/>
            <w:r>
              <w:rPr>
                <w:rFonts w:eastAsia="Times New Roman" w:cs="Arial"/>
                <w:bCs/>
              </w:rPr>
              <w:t xml:space="preserve"> value 4</w:t>
            </w:r>
          </w:p>
          <w:p w14:paraId="1FF1FC4D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‘To prevent pollution and</w:t>
            </w:r>
            <w:r>
              <w:rPr>
                <w:rFonts w:eastAsia="Times New Roman" w:cs="Arial"/>
                <w:bCs/>
              </w:rPr>
              <w:t xml:space="preserve"> protect natural resources.’</w:t>
            </w:r>
          </w:p>
        </w:tc>
      </w:tr>
      <w:tr w:rsidR="00D511BE" w14:paraId="206CD7B5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4E5817AE" w14:textId="77777777" w:rsidR="00D511BE" w:rsidRDefault="00C5452A">
            <w:pPr>
              <w:rPr>
                <w:rFonts w:cstheme="minorHAnsi"/>
              </w:rPr>
            </w:pPr>
            <w:r>
              <w:rPr>
                <w:rFonts w:cs="Microsoft Sans Serif"/>
              </w:rPr>
              <w:t>v_H3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24913E89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7318DCD1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C2FF8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69290240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Hedonic value 3</w:t>
            </w:r>
          </w:p>
          <w:p w14:paraId="65484430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‘To be self-indulgent and do pleasant things.’</w:t>
            </w:r>
          </w:p>
        </w:tc>
      </w:tr>
      <w:tr w:rsidR="00D511BE" w14:paraId="2A58FC3D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0A9BEE4F" w14:textId="77777777" w:rsidR="00D511BE" w:rsidRDefault="00C5452A">
            <w:pPr>
              <w:rPr>
                <w:rFonts w:cstheme="minorHAnsi"/>
              </w:rPr>
            </w:pPr>
            <w:r>
              <w:rPr>
                <w:rFonts w:cs="Microsoft Sans Serif"/>
              </w:rPr>
              <w:t>v_E5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1B11FEFB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1C6F9217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7F444AF4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79FC613B" w14:textId="77777777" w:rsidR="00D511BE" w:rsidRDefault="00C5452A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Egoistic value 5</w:t>
            </w:r>
          </w:p>
          <w:p w14:paraId="622B1888" w14:textId="77777777" w:rsidR="00D511BE" w:rsidRDefault="00C5452A">
            <w:pPr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Cs/>
              </w:rPr>
              <w:t>‘To be ambitious, hardworking and aspiring.’</w:t>
            </w:r>
          </w:p>
        </w:tc>
      </w:tr>
      <w:tr w:rsidR="00D511BE" w14:paraId="599B0BEE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32D17A0A" w14:textId="77777777" w:rsidR="00D511BE" w:rsidRDefault="00C5452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Altruisitc</w:t>
            </w:r>
            <w:proofErr w:type="spellEnd"/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2943AF38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24A5CC2A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0796326A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2818C71B" w14:textId="77777777" w:rsidR="00D511BE" w:rsidRDefault="00C5452A">
            <w:r>
              <w:t>Average score altruistic</w:t>
            </w:r>
            <w:r>
              <w:t xml:space="preserve"> value</w:t>
            </w:r>
          </w:p>
        </w:tc>
      </w:tr>
      <w:tr w:rsidR="00D511BE" w14:paraId="7C07DCC5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2C25A159" w14:textId="77777777" w:rsidR="00D511BE" w:rsidRDefault="00C5452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Biospheric</w:t>
            </w:r>
            <w:proofErr w:type="spellEnd"/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3AAB9EC9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64F75B7C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007D956B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6CD9D687" w14:textId="77777777" w:rsidR="00D511BE" w:rsidRDefault="00C5452A">
            <w:r>
              <w:t xml:space="preserve">Average score </w:t>
            </w:r>
            <w:proofErr w:type="spellStart"/>
            <w:r>
              <w:t>biospheric</w:t>
            </w:r>
            <w:proofErr w:type="spellEnd"/>
            <w:r>
              <w:t xml:space="preserve"> value</w:t>
            </w:r>
          </w:p>
        </w:tc>
      </w:tr>
      <w:tr w:rsidR="00D511BE" w14:paraId="1E96AE93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54AD7451" w14:textId="77777777" w:rsidR="00D511BE" w:rsidRDefault="00C5452A">
            <w:pPr>
              <w:rPr>
                <w:rFonts w:cstheme="minorHAnsi"/>
              </w:rPr>
            </w:pPr>
            <w:r>
              <w:rPr>
                <w:rFonts w:cstheme="minorHAnsi"/>
              </w:rPr>
              <w:t>Egoistic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1D541FEB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3F5941B4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5E3A6D3B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027D5E48" w14:textId="77777777" w:rsidR="00D511BE" w:rsidRDefault="00C5452A">
            <w:r>
              <w:t>Average score egoistic values</w:t>
            </w:r>
          </w:p>
        </w:tc>
      </w:tr>
      <w:tr w:rsidR="00D511BE" w14:paraId="4D5E7FE6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15B3FCA6" w14:textId="77777777" w:rsidR="00D511BE" w:rsidRDefault="00C5452A">
            <w:pPr>
              <w:rPr>
                <w:rFonts w:cstheme="minorHAnsi"/>
              </w:rPr>
            </w:pPr>
            <w:r>
              <w:rPr>
                <w:rFonts w:cstheme="minorHAnsi"/>
              </w:rPr>
              <w:t>Hedonic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34F01C1C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7A7333A9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3091E444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67EEC092" w14:textId="77777777" w:rsidR="00D511BE" w:rsidRDefault="00C5452A">
            <w:r>
              <w:t>Average score hedonic value</w:t>
            </w:r>
          </w:p>
        </w:tc>
      </w:tr>
      <w:tr w:rsidR="00D511BE" w14:paraId="573722A4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3D5D72BF" w14:textId="77777777" w:rsidR="00D511BE" w:rsidRDefault="00C5452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model_A</w:t>
            </w:r>
            <w:proofErr w:type="spellEnd"/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4507DB35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59716794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6E9F851C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78C27609" w14:textId="77777777" w:rsidR="00D511BE" w:rsidRDefault="00C5452A">
            <w:r>
              <w:t xml:space="preserve">Average score altruistic value on [0,1] </w:t>
            </w:r>
            <w:r>
              <w:t>scale</w:t>
            </w:r>
          </w:p>
        </w:tc>
      </w:tr>
      <w:tr w:rsidR="00D511BE" w14:paraId="6B0A1AC5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7938D2A7" w14:textId="77777777" w:rsidR="00D511BE" w:rsidRDefault="00C5452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model_B</w:t>
            </w:r>
            <w:proofErr w:type="spellEnd"/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13F65226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6BBA2A7C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5FFCB71A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7D095B8D" w14:textId="77777777" w:rsidR="00D511BE" w:rsidRDefault="00C5452A">
            <w:r>
              <w:t xml:space="preserve">Average score </w:t>
            </w:r>
            <w:proofErr w:type="spellStart"/>
            <w:r>
              <w:t>biospheric</w:t>
            </w:r>
            <w:proofErr w:type="spellEnd"/>
            <w:r>
              <w:t xml:space="preserve"> value on [0,1] scale</w:t>
            </w:r>
          </w:p>
        </w:tc>
      </w:tr>
      <w:tr w:rsidR="00D511BE" w14:paraId="141813A4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7DB1DCCB" w14:textId="77777777" w:rsidR="00D511BE" w:rsidRDefault="00C5452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model_E</w:t>
            </w:r>
            <w:proofErr w:type="spellEnd"/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2B7040DF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0C757EDC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12907B37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4BD3B6C9" w14:textId="77777777" w:rsidR="00D511BE" w:rsidRDefault="00C5452A">
            <w:r>
              <w:t>Average score egoistic value on [0,1] scale</w:t>
            </w:r>
          </w:p>
        </w:tc>
      </w:tr>
      <w:tr w:rsidR="00D511BE" w14:paraId="3F285D7F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7AB62D27" w14:textId="77777777" w:rsidR="00D511BE" w:rsidRDefault="00C5452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model_H</w:t>
            </w:r>
            <w:proofErr w:type="spellEnd"/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39EF224F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26041554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05B30F30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415A457B" w14:textId="77777777" w:rsidR="00D511BE" w:rsidRDefault="00C5452A">
            <w:r>
              <w:t>Average score hedonic value on [0,1] scale</w:t>
            </w:r>
          </w:p>
        </w:tc>
      </w:tr>
      <w:tr w:rsidR="00D511BE" w14:paraId="53B0D868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0A979480" w14:textId="77777777" w:rsidR="00D511BE" w:rsidRDefault="00D511BE"/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7428B149" w14:textId="77777777" w:rsidR="00D511BE" w:rsidRDefault="00D511BE"/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582645F6" w14:textId="77777777" w:rsidR="00D511BE" w:rsidRDefault="00D511BE"/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4F56E5BA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53B7F7F8" w14:textId="77777777" w:rsidR="00D511BE" w:rsidRDefault="00D511BE"/>
        </w:tc>
      </w:tr>
      <w:tr w:rsidR="00D511BE" w14:paraId="10F2291B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426AFC87" w14:textId="77777777" w:rsidR="00D511BE" w:rsidRDefault="00C5452A">
            <w:pPr>
              <w:rPr>
                <w:b/>
              </w:rPr>
            </w:pPr>
            <w:r>
              <w:rPr>
                <w:b/>
              </w:rPr>
              <w:t xml:space="preserve">Tab: </w:t>
            </w:r>
            <w:proofErr w:type="spellStart"/>
            <w:r>
              <w:rPr>
                <w:b/>
              </w:rPr>
              <w:t>expectancy_barriers</w:t>
            </w:r>
            <w:proofErr w:type="spellEnd"/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1D668C5B" w14:textId="77777777" w:rsidR="00D511BE" w:rsidRDefault="00D511BE"/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02233336" w14:textId="77777777" w:rsidR="00D511BE" w:rsidRDefault="00D511BE"/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1B706248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41771875" w14:textId="77777777" w:rsidR="00D511BE" w:rsidRDefault="00C5452A">
            <w:pPr>
              <w:rPr>
                <w:b/>
              </w:rPr>
            </w:pPr>
            <w:r>
              <w:rPr>
                <w:b/>
              </w:rPr>
              <w:t>Contains the data for the whole sample of ENLITEN homes: 55 households</w:t>
            </w:r>
          </w:p>
        </w:tc>
      </w:tr>
      <w:tr w:rsidR="00D511BE" w14:paraId="7AFD9079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351FBA2A" w14:textId="77777777" w:rsidR="00D511BE" w:rsidRDefault="00C5452A">
            <w:pPr>
              <w:rPr>
                <w:rFonts w:cstheme="minorHAnsi"/>
              </w:rPr>
            </w:pPr>
            <w:r>
              <w:rPr>
                <w:rFonts w:cstheme="minorHAnsi"/>
              </w:rPr>
              <w:t>es_PBC1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1D35B06E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2FBE3744" w14:textId="77777777" w:rsidR="00D511BE" w:rsidRDefault="00C5452A">
            <w:r>
              <w:t>Ordinal</w:t>
            </w:r>
          </w:p>
        </w:tc>
        <w:tc>
          <w:tcPr>
            <w:tcW w:w="13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AF43C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4F58750B" w14:textId="77777777" w:rsidR="00D511BE" w:rsidRDefault="00C5452A">
            <w:r>
              <w:t>Energy Saving</w:t>
            </w:r>
          </w:p>
          <w:p w14:paraId="0F8EF945" w14:textId="77777777" w:rsidR="00D511BE" w:rsidRDefault="00C5452A">
            <w:r>
              <w:t>Success Expectancy 1 -control</w:t>
            </w:r>
          </w:p>
        </w:tc>
      </w:tr>
      <w:tr w:rsidR="00D511BE" w14:paraId="7E0F08CC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6C9C6BF0" w14:textId="77777777" w:rsidR="00D511BE" w:rsidRDefault="00C5452A">
            <w:pPr>
              <w:rPr>
                <w:rFonts w:cstheme="minorHAnsi"/>
              </w:rPr>
            </w:pPr>
            <w:r>
              <w:rPr>
                <w:rFonts w:cstheme="minorHAnsi"/>
              </w:rPr>
              <w:t>es_PBC2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47E5CB4D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55B51F37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B5D72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37BC976F" w14:textId="77777777" w:rsidR="00D511BE" w:rsidRDefault="00C5452A">
            <w:r>
              <w:t>Energy Saving</w:t>
            </w:r>
          </w:p>
          <w:p w14:paraId="590A5FEE" w14:textId="77777777" w:rsidR="00D511BE" w:rsidRDefault="00C5452A">
            <w:r>
              <w:t xml:space="preserve">Success Expectancy 2 - knowledge </w:t>
            </w:r>
          </w:p>
        </w:tc>
      </w:tr>
      <w:tr w:rsidR="00D511BE" w14:paraId="32D19C4B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21D1640F" w14:textId="77777777" w:rsidR="00D511BE" w:rsidRDefault="00C5452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es_PBC3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78F8674A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6C9F8BE6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6E6DF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4C93DDA4" w14:textId="77777777" w:rsidR="00D511BE" w:rsidRDefault="00C5452A">
            <w:r>
              <w:t>Energy Saving</w:t>
            </w:r>
          </w:p>
          <w:p w14:paraId="5FAAB43E" w14:textId="77777777" w:rsidR="00D511BE" w:rsidRDefault="00C5452A">
            <w:r>
              <w:t>Success Expectancy 3 - Self efficacy</w:t>
            </w:r>
          </w:p>
        </w:tc>
      </w:tr>
      <w:tr w:rsidR="00D511BE" w14:paraId="3FFEBD95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2E65C70F" w14:textId="77777777" w:rsidR="00D511BE" w:rsidRDefault="00C5452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es_AtH</w:t>
            </w:r>
            <w:proofErr w:type="spellEnd"/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11924DD0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34BFE35A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1D5C7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4FF30437" w14:textId="77777777" w:rsidR="00D511BE" w:rsidRDefault="00C5452A">
            <w:r>
              <w:t xml:space="preserve">Energy Saving </w:t>
            </w:r>
          </w:p>
          <w:p w14:paraId="38F5926A" w14:textId="77777777" w:rsidR="00D511BE" w:rsidRDefault="00C5452A">
            <w:r>
              <w:t>Barriers- hassle</w:t>
            </w:r>
          </w:p>
        </w:tc>
      </w:tr>
      <w:tr w:rsidR="00D511BE" w14:paraId="40772AFA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2ABBC523" w14:textId="77777777" w:rsidR="00D511BE" w:rsidRDefault="00C5452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es_AtC</w:t>
            </w:r>
            <w:proofErr w:type="spellEnd"/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0086988D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4696FB9D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F9E30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08A468D0" w14:textId="77777777" w:rsidR="00D511BE" w:rsidRDefault="00C5452A">
            <w:r>
              <w:t xml:space="preserve">Energy Saving </w:t>
            </w:r>
          </w:p>
          <w:p w14:paraId="2655B115" w14:textId="77777777" w:rsidR="00D511BE" w:rsidRDefault="00C5452A">
            <w:r>
              <w:t>Barriers - comfort</w:t>
            </w:r>
          </w:p>
        </w:tc>
      </w:tr>
      <w:tr w:rsidR="00D511BE" w14:paraId="57F38A9F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36B88313" w14:textId="77777777" w:rsidR="00D511BE" w:rsidRDefault="00C5452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es_AtF</w:t>
            </w:r>
            <w:proofErr w:type="spellEnd"/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5F8949F7" w14:textId="77777777" w:rsidR="00D511BE" w:rsidRDefault="00C5452A">
            <w:r>
              <w:t>Integer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30E76F4F" w14:textId="77777777" w:rsidR="00D511BE" w:rsidRDefault="00C5452A">
            <w:r>
              <w:t>Ordinal</w:t>
            </w: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5F6BA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2EF70CEC" w14:textId="77777777" w:rsidR="00D511BE" w:rsidRDefault="00C5452A">
            <w:r>
              <w:t xml:space="preserve">Energy Saving </w:t>
            </w:r>
          </w:p>
          <w:p w14:paraId="56B77AEC" w14:textId="77777777" w:rsidR="00D511BE" w:rsidRDefault="00C5452A">
            <w:r>
              <w:t>Barriers - freedom</w:t>
            </w:r>
          </w:p>
        </w:tc>
      </w:tr>
      <w:tr w:rsidR="00D511BE" w14:paraId="7AE469C3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3519DC44" w14:textId="77777777" w:rsidR="00D511BE" w:rsidRDefault="00C5452A">
            <w:proofErr w:type="spellStart"/>
            <w:r>
              <w:t>PBC_average</w:t>
            </w:r>
            <w:proofErr w:type="spellEnd"/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3C23E2C3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47BF264F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0B2D8BE1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6D5BEEC8" w14:textId="77777777" w:rsidR="00D511BE" w:rsidRDefault="00C5452A">
            <w:r>
              <w:t>Average survey score of Success Expectancy</w:t>
            </w:r>
          </w:p>
        </w:tc>
      </w:tr>
      <w:tr w:rsidR="00D511BE" w14:paraId="4C078B73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27BA4877" w14:textId="77777777" w:rsidR="00D511BE" w:rsidRDefault="00C5452A">
            <w:proofErr w:type="spellStart"/>
            <w:r>
              <w:t>At_average</w:t>
            </w:r>
            <w:proofErr w:type="spellEnd"/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307AC2FD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709741DE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75C6D94E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688B88AF" w14:textId="77777777" w:rsidR="00D511BE" w:rsidRDefault="00C5452A">
            <w:r>
              <w:t>Average survey score of Barriers</w:t>
            </w:r>
          </w:p>
        </w:tc>
      </w:tr>
      <w:tr w:rsidR="00D511BE" w14:paraId="263ED6A7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587D8781" w14:textId="77777777" w:rsidR="00D511BE" w:rsidRDefault="00C5452A">
            <w:proofErr w:type="spellStart"/>
            <w:r>
              <w:t>expectancy_model</w:t>
            </w:r>
            <w:proofErr w:type="spellEnd"/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62C439B3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1CE68011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51CBBF34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1072FC1E" w14:textId="77777777" w:rsidR="00D511BE" w:rsidRDefault="00C5452A">
            <w:r>
              <w:t>Average Success Expectancy score on [0,1] scale</w:t>
            </w:r>
          </w:p>
        </w:tc>
      </w:tr>
      <w:tr w:rsidR="00D511BE" w14:paraId="10C4D1D1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53BD90A5" w14:textId="77777777" w:rsidR="00D511BE" w:rsidRDefault="00C5452A">
            <w:proofErr w:type="spellStart"/>
            <w:r>
              <w:t>barriers_model</w:t>
            </w:r>
            <w:proofErr w:type="spellEnd"/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2A62EAD3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2FD7752C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77B6EEA0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3FED6191" w14:textId="77777777" w:rsidR="00D511BE" w:rsidRDefault="00C5452A">
            <w:r>
              <w:t xml:space="preserve">Average </w:t>
            </w:r>
            <w:r>
              <w:t>Barriers score on [0,1] scale</w:t>
            </w:r>
          </w:p>
        </w:tc>
      </w:tr>
      <w:tr w:rsidR="00D511BE" w14:paraId="2F2DBEE8" w14:textId="77777777">
        <w:trPr>
          <w:cantSplit/>
        </w:trPr>
        <w:tc>
          <w:tcPr>
            <w:tcW w:w="2567" w:type="dxa"/>
            <w:tcBorders>
              <w:left w:val="nil"/>
              <w:right w:val="nil"/>
            </w:tcBorders>
            <w:shd w:val="clear" w:color="auto" w:fill="auto"/>
          </w:tcPr>
          <w:p w14:paraId="69B2061B" w14:textId="77777777" w:rsidR="00D511BE" w:rsidRDefault="00C5452A">
            <w:proofErr w:type="spellStart"/>
            <w:r>
              <w:t>barriers_model_reversed</w:t>
            </w:r>
            <w:proofErr w:type="spellEnd"/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 w14:paraId="6DA12913" w14:textId="77777777" w:rsidR="00D511BE" w:rsidRDefault="00C5452A">
            <w:r>
              <w:t>Decimal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</w:tcPr>
          <w:p w14:paraId="5AB1B3FD" w14:textId="77777777" w:rsidR="00D511BE" w:rsidRDefault="00C5452A">
            <w:r>
              <w:t>Continuous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</w:tcPr>
          <w:p w14:paraId="6E52D4F0" w14:textId="77777777" w:rsidR="00D511BE" w:rsidRDefault="00D511BE"/>
        </w:tc>
        <w:tc>
          <w:tcPr>
            <w:tcW w:w="3077" w:type="dxa"/>
            <w:tcBorders>
              <w:left w:val="nil"/>
              <w:right w:val="nil"/>
            </w:tcBorders>
            <w:shd w:val="clear" w:color="auto" w:fill="auto"/>
          </w:tcPr>
          <w:p w14:paraId="7ABFE7D5" w14:textId="77777777" w:rsidR="00D511BE" w:rsidRDefault="00C5452A">
            <w:r>
              <w:t>Average Barriers score on [0,1] scale reversed</w:t>
            </w:r>
          </w:p>
        </w:tc>
      </w:tr>
    </w:tbl>
    <w:p w14:paraId="09018CBF" w14:textId="77777777" w:rsidR="00D511BE" w:rsidRDefault="00D511BE">
      <w:pPr>
        <w:rPr>
          <w:lang w:val="en-US"/>
        </w:rPr>
      </w:pPr>
    </w:p>
    <w:p w14:paraId="1B813349" w14:textId="77777777" w:rsidR="00D511BE" w:rsidRDefault="00D511BE">
      <w:pPr>
        <w:rPr>
          <w:lang w:val="en-US"/>
        </w:rPr>
      </w:pPr>
    </w:p>
    <w:p w14:paraId="46993E54" w14:textId="77777777" w:rsidR="00D511BE" w:rsidRDefault="00D511BE">
      <w:pPr>
        <w:rPr>
          <w:lang w:val="en-US"/>
        </w:rPr>
      </w:pPr>
    </w:p>
    <w:p w14:paraId="7FF8E8F0" w14:textId="77777777" w:rsidR="00D511BE" w:rsidRDefault="00D511BE"/>
    <w:p w14:paraId="0B0D49E2" w14:textId="77777777" w:rsidR="00D511BE" w:rsidRDefault="00D511BE">
      <w:pPr>
        <w:pStyle w:val="Default"/>
      </w:pPr>
    </w:p>
    <w:p w14:paraId="17D81EF9" w14:textId="77777777" w:rsidR="00D511BE" w:rsidRDefault="00D511BE"/>
    <w:p w14:paraId="5928EEF4" w14:textId="77777777" w:rsidR="00D511BE" w:rsidRDefault="00D511BE"/>
    <w:sectPr w:rsidR="00D511BE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1B22"/>
    <w:multiLevelType w:val="multilevel"/>
    <w:tmpl w:val="502AF3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6D307C3"/>
    <w:multiLevelType w:val="multilevel"/>
    <w:tmpl w:val="D870F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BE"/>
    <w:rsid w:val="002F32C7"/>
    <w:rsid w:val="008D5261"/>
    <w:rsid w:val="009C314E"/>
    <w:rsid w:val="00A33226"/>
    <w:rsid w:val="00C5452A"/>
    <w:rsid w:val="00D511BE"/>
    <w:rsid w:val="00E36BD4"/>
    <w:rsid w:val="00ED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2D1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3226"/>
    <w:rPr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224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A68F7"/>
    <w:rPr>
      <w:rFonts w:ascii="Lucida Grande" w:hAnsi="Lucida Grande" w:cs="Lucida Grande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651224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  <w:lang w:eastAsia="en-US"/>
    </w:rPr>
  </w:style>
  <w:style w:type="paragraph" w:styleId="BodyText">
    <w:name w:val="Body Text"/>
    <w:basedOn w:val="Normal"/>
    <w:pPr>
      <w:spacing w:after="140" w:line="288" w:lineRule="auto"/>
    </w:pPr>
    <w:rPr>
      <w:lang w:eastAsia="en-US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lang w:eastAsia="en-US"/>
    </w:rPr>
  </w:style>
  <w:style w:type="paragraph" w:customStyle="1" w:styleId="Index">
    <w:name w:val="Index"/>
    <w:basedOn w:val="Normal"/>
    <w:qFormat/>
    <w:pPr>
      <w:suppressLineNumbers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A68F7"/>
    <w:rPr>
      <w:rFonts w:ascii="Lucida Grande" w:hAnsi="Lucida Grande" w:cs="Lucida Grande"/>
      <w:sz w:val="18"/>
      <w:szCs w:val="18"/>
      <w:lang w:eastAsia="en-US"/>
    </w:rPr>
  </w:style>
  <w:style w:type="paragraph" w:customStyle="1" w:styleId="Default">
    <w:name w:val="Default"/>
    <w:qFormat/>
    <w:rsid w:val="004F39E7"/>
    <w:pPr>
      <w:widowControl w:val="0"/>
    </w:pPr>
    <w:rPr>
      <w:rFonts w:ascii="Calibri" w:eastAsia="ＭＳ 明朝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03665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59"/>
    <w:rsid w:val="00651224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6</Pages>
  <Words>1286</Words>
  <Characters>7336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Mogles</dc:creator>
  <dc:description/>
  <cp:lastModifiedBy>Nataliya Mogles</cp:lastModifiedBy>
  <cp:revision>75</cp:revision>
  <dcterms:created xsi:type="dcterms:W3CDTF">2016-04-20T16:13:00Z</dcterms:created>
  <dcterms:modified xsi:type="dcterms:W3CDTF">2018-01-26T23:23:00Z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