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01" w:rsidRDefault="006E3051" w:rsidP="00380201">
      <w:pPr>
        <w:jc w:val="both"/>
      </w:pPr>
      <w:r>
        <w:rPr>
          <w:b/>
          <w:u w:val="single"/>
        </w:rPr>
        <w:t xml:space="preserve">Info for readme file to accompany </w:t>
      </w:r>
      <w:r w:rsidR="00163651" w:rsidRPr="00163651">
        <w:rPr>
          <w:b/>
          <w:i/>
          <w:u w:val="single"/>
        </w:rPr>
        <w:t>British Journal of Nutrition</w:t>
      </w:r>
      <w:r w:rsidR="00163651" w:rsidRPr="00AA7B60">
        <w:rPr>
          <w:b/>
          <w:u w:val="single"/>
        </w:rPr>
        <w:t xml:space="preserve"> </w:t>
      </w:r>
      <w:r w:rsidR="00AA7B60" w:rsidRPr="00AA7B60">
        <w:rPr>
          <w:b/>
          <w:u w:val="single"/>
        </w:rPr>
        <w:t>data</w:t>
      </w:r>
      <w:r w:rsidR="00AA7B60">
        <w:rPr>
          <w:b/>
          <w:u w:val="single"/>
        </w:rPr>
        <w:t xml:space="preserve"> archive</w:t>
      </w:r>
      <w:r w:rsidR="00CB6815">
        <w:rPr>
          <w:b/>
          <w:u w:val="single"/>
        </w:rPr>
        <w:t>:</w:t>
      </w:r>
    </w:p>
    <w:p w:rsidR="00380201" w:rsidRDefault="00380201" w:rsidP="00380201">
      <w:pPr>
        <w:jc w:val="both"/>
      </w:pPr>
    </w:p>
    <w:p w:rsidR="00CF0EE8" w:rsidRPr="003C196B" w:rsidRDefault="00380201" w:rsidP="00163651">
      <w:pPr>
        <w:rPr>
          <w:b/>
        </w:rPr>
      </w:pPr>
      <w:r>
        <w:t>Archived data pertaining to article:</w:t>
      </w:r>
      <w:r w:rsidR="00DC10F4">
        <w:t xml:space="preserve"> Edinburgh R.M., </w:t>
      </w:r>
      <w:proofErr w:type="spellStart"/>
      <w:r w:rsidR="00DC10F4">
        <w:t>Hengist</w:t>
      </w:r>
      <w:proofErr w:type="spellEnd"/>
      <w:r w:rsidR="00DC10F4">
        <w:t xml:space="preserve">, A, Smith, H.A, Betts, J.A, Thompson, D., </w:t>
      </w:r>
      <w:proofErr w:type="spellStart"/>
      <w:r w:rsidR="00DC10F4">
        <w:t>Walhin</w:t>
      </w:r>
      <w:proofErr w:type="spellEnd"/>
      <w:r w:rsidR="00DC10F4">
        <w:t xml:space="preserve">, J.P. &amp; Gonzalez, J.T. (2017). </w:t>
      </w:r>
      <w:r w:rsidR="00DC10F4" w:rsidRPr="00DC10F4">
        <w:rPr>
          <w:b/>
        </w:rPr>
        <w:t>Prior exercise alters the difference between arterialised and venous glycaemia - implications for blood sampling procedures.</w:t>
      </w:r>
      <w:r w:rsidR="00DC10F4">
        <w:t xml:space="preserve"> </w:t>
      </w:r>
      <w:r w:rsidR="00DC10F4" w:rsidRPr="00DC10F4">
        <w:rPr>
          <w:i/>
        </w:rPr>
        <w:t>British Journal of Nutrition.</w:t>
      </w:r>
      <w:r w:rsidR="003C196B">
        <w:rPr>
          <w:b/>
        </w:rPr>
        <w:t xml:space="preserve"> </w:t>
      </w:r>
      <w:r w:rsidR="00CF0EE8">
        <w:rPr>
          <w:color w:val="000000"/>
        </w:rPr>
        <w:t xml:space="preserve">The trial is registered </w:t>
      </w:r>
      <w:r w:rsidR="00DC10F4" w:rsidRPr="00DC10F4">
        <w:rPr>
          <w:color w:val="000000"/>
        </w:rPr>
        <w:t>underClinicalTrials.gov</w:t>
      </w:r>
      <w:r w:rsidR="00DC10F4">
        <w:rPr>
          <w:color w:val="000000"/>
        </w:rPr>
        <w:t>.</w:t>
      </w:r>
      <w:r w:rsidR="00DC10F4" w:rsidRPr="00DC10F4">
        <w:rPr>
          <w:color w:val="000000"/>
        </w:rPr>
        <w:t xml:space="preserve"> Identifier no. NCT02852044.</w:t>
      </w:r>
      <w:bookmarkStart w:id="0" w:name="_GoBack"/>
      <w:bookmarkEnd w:id="0"/>
    </w:p>
    <w:p w:rsidR="00380201" w:rsidRDefault="00380201" w:rsidP="00380201">
      <w:pPr>
        <w:jc w:val="both"/>
      </w:pPr>
    </w:p>
    <w:p w:rsidR="002251CF" w:rsidRDefault="00AF2AC2" w:rsidP="002251CF">
      <w:pPr>
        <w:jc w:val="both"/>
      </w:pPr>
      <w:r>
        <w:t xml:space="preserve">As described in the </w:t>
      </w:r>
      <w:r w:rsidR="00DC10F4">
        <w:t>manuscript</w:t>
      </w:r>
      <w:r>
        <w:t xml:space="preserve">, </w:t>
      </w:r>
      <w:r w:rsidR="00291383">
        <w:t>t</w:t>
      </w:r>
      <w:r w:rsidR="00DC10F4" w:rsidRPr="00DC10F4">
        <w:t xml:space="preserve">en healthy men completed </w:t>
      </w:r>
      <w:r w:rsidR="000F2769">
        <w:t xml:space="preserve">a preliminary assessment of body composition and an incremental cycling exercise test, before </w:t>
      </w:r>
      <w:r w:rsidR="00DC10F4" w:rsidRPr="00DC10F4">
        <w:t xml:space="preserve">two </w:t>
      </w:r>
      <w:r w:rsidR="000F2769">
        <w:t xml:space="preserve">main </w:t>
      </w:r>
      <w:r w:rsidR="00DC10F4" w:rsidRPr="00DC10F4">
        <w:t>trials</w:t>
      </w:r>
      <w:r w:rsidR="002251CF">
        <w:t>, where</w:t>
      </w:r>
      <w:r w:rsidR="00DC10F4" w:rsidRPr="00DC10F4">
        <w:t xml:space="preserve"> a 120-minute ora</w:t>
      </w:r>
      <w:r w:rsidR="000F2769">
        <w:t>l glucose tolerance test (OGTT)</w:t>
      </w:r>
      <w:r w:rsidR="00DC10F4" w:rsidRPr="00DC10F4">
        <w:t xml:space="preserve"> </w:t>
      </w:r>
      <w:r w:rsidR="002251CF">
        <w:t xml:space="preserve">was completed </w:t>
      </w:r>
      <w:r w:rsidR="00DC10F4" w:rsidRPr="00DC10F4">
        <w:t xml:space="preserve">either </w:t>
      </w:r>
      <w:r w:rsidR="000F2769">
        <w:t>after rest or moderate intensity cycling</w:t>
      </w:r>
      <w:r w:rsidR="00DC10F4" w:rsidRPr="00DC10F4">
        <w:t xml:space="preserve">. </w:t>
      </w:r>
      <w:r w:rsidR="001632FA">
        <w:t>A</w:t>
      </w:r>
      <w:r w:rsidR="00163651">
        <w:t>rterialised and venous b</w:t>
      </w:r>
      <w:r w:rsidR="00DC10F4" w:rsidRPr="00DC10F4">
        <w:t xml:space="preserve">lood </w:t>
      </w:r>
      <w:r w:rsidR="00163651">
        <w:t>samples were collected</w:t>
      </w:r>
      <w:r w:rsidR="001632FA">
        <w:t xml:space="preserve"> simultaneously</w:t>
      </w:r>
      <w:r w:rsidR="00163651">
        <w:t xml:space="preserve"> </w:t>
      </w:r>
      <w:r w:rsidR="00291383">
        <w:t>at baseline (</w:t>
      </w:r>
      <w:r w:rsidR="00163651">
        <w:t>after a minimum 10 h fast</w:t>
      </w:r>
      <w:r w:rsidR="00291383">
        <w:t>) and at 15 minute in</w:t>
      </w:r>
      <w:r w:rsidR="002251CF">
        <w:t xml:space="preserve">tervals post glucose ingestion. </w:t>
      </w:r>
      <w:r w:rsidR="00D331E4">
        <w:t xml:space="preserve">To obtain arterialised samples, </w:t>
      </w:r>
      <w:r w:rsidR="00D331E4" w:rsidRPr="00D331E4">
        <w:t xml:space="preserve">participants placed their dominant hand into a heated-air box </w:t>
      </w:r>
      <w:r w:rsidR="003C196B">
        <w:t>(at 55°C)</w:t>
      </w:r>
      <w:r w:rsidR="002251CF">
        <w:t xml:space="preserve"> and a</w:t>
      </w:r>
      <w:r w:rsidR="00D331E4" w:rsidRPr="00D331E4">
        <w:t>fter 20 minutes,</w:t>
      </w:r>
      <w:r w:rsidR="00D331E4">
        <w:t xml:space="preserve"> an intravenous cannula</w:t>
      </w:r>
      <w:r w:rsidR="00D331E4" w:rsidRPr="00D331E4">
        <w:t xml:space="preserve"> w</w:t>
      </w:r>
      <w:r w:rsidR="00163651">
        <w:t>as</w:t>
      </w:r>
      <w:r w:rsidR="00D331E4" w:rsidRPr="00D331E4">
        <w:t xml:space="preserve"> fitted in </w:t>
      </w:r>
      <w:r w:rsidR="003C196B">
        <w:t>a</w:t>
      </w:r>
      <w:r w:rsidR="00D331E4" w:rsidRPr="00D331E4">
        <w:t xml:space="preserve"> dorsal hand vein (retrograde)</w:t>
      </w:r>
      <w:r w:rsidR="00D331E4">
        <w:t xml:space="preserve">. To obtain venous samples, an intravenous cannula was fitted in </w:t>
      </w:r>
      <w:r w:rsidR="00D331E4" w:rsidRPr="00D331E4">
        <w:t>the antecubital fossa of the contralateral arm (antegrade).</w:t>
      </w:r>
      <w:r w:rsidR="002251CF" w:rsidRPr="002251CF">
        <w:t xml:space="preserve"> </w:t>
      </w:r>
      <w:r w:rsidR="002251CF">
        <w:t>All samples for a given p</w:t>
      </w:r>
      <w:r w:rsidR="006066F7">
        <w:t xml:space="preserve">articipant </w:t>
      </w:r>
      <w:r w:rsidR="002251CF">
        <w:t>were analysed in ba</w:t>
      </w:r>
      <w:r w:rsidR="00FD1A06">
        <w:t>tch within the same assay/plate</w:t>
      </w:r>
      <w:r w:rsidR="002251CF">
        <w:t>.</w:t>
      </w:r>
    </w:p>
    <w:p w:rsidR="00D331E4" w:rsidRDefault="00D331E4" w:rsidP="002251CF">
      <w:pPr>
        <w:tabs>
          <w:tab w:val="left" w:pos="2977"/>
        </w:tabs>
        <w:jc w:val="both"/>
      </w:pPr>
    </w:p>
    <w:p w:rsidR="00163651" w:rsidRDefault="00163651" w:rsidP="00163651">
      <w:pPr>
        <w:jc w:val="both"/>
      </w:pPr>
      <w:r w:rsidRPr="00291383">
        <w:t xml:space="preserve">In one exercise trial </w:t>
      </w:r>
      <w:r>
        <w:t xml:space="preserve">(participant 2) </w:t>
      </w:r>
      <w:r w:rsidRPr="00291383">
        <w:t>the 105 and 120 minute post OGTT blood samples were not collected from both sampling methods, and for these time points the last observation</w:t>
      </w:r>
      <w:r w:rsidR="00FD1A06">
        <w:t xml:space="preserve"> (i.e. 90 minute)</w:t>
      </w:r>
      <w:r w:rsidRPr="00291383">
        <w:t xml:space="preserve"> carried forward approach was used</w:t>
      </w:r>
      <w:r w:rsidR="00FD1A06">
        <w:t xml:space="preserve">. </w:t>
      </w:r>
      <w:r>
        <w:t xml:space="preserve">There were no other missing data points. </w:t>
      </w:r>
    </w:p>
    <w:p w:rsidR="002251CF" w:rsidRDefault="002251CF" w:rsidP="00AF2AC2">
      <w:pPr>
        <w:jc w:val="both"/>
      </w:pPr>
    </w:p>
    <w:p w:rsidR="00C01041" w:rsidRDefault="00C01041" w:rsidP="00C01041">
      <w:pPr>
        <w:jc w:val="both"/>
      </w:pPr>
      <w:r>
        <w:t>HEIGHT</w:t>
      </w:r>
    </w:p>
    <w:p w:rsidR="00C01041" w:rsidRDefault="00594301" w:rsidP="00C01041">
      <w:pPr>
        <w:jc w:val="both"/>
        <w:rPr>
          <w:color w:val="000000" w:themeColor="text1"/>
        </w:rPr>
      </w:pPr>
      <w:r>
        <w:t>The height of each participant was measured as the d</w:t>
      </w:r>
      <w:r w:rsidR="00C01041">
        <w:t>istance from the floor (feet against the wall, barefoot, ankles together) to the top of the head (against the wall, looking ahead) after maximal inspiration and straight legs</w:t>
      </w:r>
      <w:r>
        <w:t>,</w:t>
      </w:r>
      <w:r w:rsidR="00C01041">
        <w:t xml:space="preserve"> to the nearest 0.1 cm using a wall-mounted </w:t>
      </w:r>
      <w:proofErr w:type="spellStart"/>
      <w:r w:rsidR="00C01041" w:rsidRPr="00E67BF2">
        <w:rPr>
          <w:color w:val="000000" w:themeColor="text1"/>
        </w:rPr>
        <w:t>stadiometer</w:t>
      </w:r>
      <w:proofErr w:type="spellEnd"/>
      <w:r w:rsidR="00C01041" w:rsidRPr="00E67BF2">
        <w:rPr>
          <w:color w:val="000000" w:themeColor="text1"/>
        </w:rPr>
        <w:t xml:space="preserve"> (</w:t>
      </w:r>
      <w:proofErr w:type="spellStart"/>
      <w:r w:rsidR="005F5AE9">
        <w:rPr>
          <w:color w:val="000000" w:themeColor="text1"/>
        </w:rPr>
        <w:t>Holtain</w:t>
      </w:r>
      <w:proofErr w:type="spellEnd"/>
      <w:r w:rsidR="005F5AE9">
        <w:rPr>
          <w:color w:val="000000" w:themeColor="text1"/>
        </w:rPr>
        <w:t xml:space="preserve"> Ltd., UK</w:t>
      </w:r>
      <w:r w:rsidR="00C01041" w:rsidRPr="00E67BF2">
        <w:rPr>
          <w:color w:val="000000" w:themeColor="text1"/>
        </w:rPr>
        <w:t>).</w:t>
      </w:r>
    </w:p>
    <w:p w:rsidR="005D75C6" w:rsidRDefault="005D75C6" w:rsidP="00C01041">
      <w:pPr>
        <w:jc w:val="both"/>
        <w:rPr>
          <w:color w:val="000000" w:themeColor="text1"/>
        </w:rPr>
      </w:pPr>
    </w:p>
    <w:p w:rsidR="005D75C6" w:rsidRDefault="005D75C6" w:rsidP="005D75C6">
      <w:pPr>
        <w:jc w:val="both"/>
      </w:pPr>
      <w:r>
        <w:t>BODY MASS</w:t>
      </w:r>
    </w:p>
    <w:p w:rsidR="00C6178C" w:rsidRDefault="005D75C6" w:rsidP="005D75C6">
      <w:pPr>
        <w:jc w:val="both"/>
      </w:pPr>
      <w:r>
        <w:t>The weight of each pa</w:t>
      </w:r>
      <w:r w:rsidR="00594301">
        <w:t>rticipant</w:t>
      </w:r>
      <w:r>
        <w:t xml:space="preserve"> was measured to the </w:t>
      </w:r>
      <w:r w:rsidRPr="00C344EB">
        <w:rPr>
          <w:color w:val="000000" w:themeColor="text1"/>
        </w:rPr>
        <w:t xml:space="preserve">nearest </w:t>
      </w:r>
      <w:r>
        <w:rPr>
          <w:color w:val="000000" w:themeColor="text1"/>
        </w:rPr>
        <w:t>100 g</w:t>
      </w:r>
      <w:r w:rsidRPr="00C344EB">
        <w:rPr>
          <w:color w:val="000000" w:themeColor="text1"/>
        </w:rPr>
        <w:t xml:space="preserve"> </w:t>
      </w:r>
      <w:r>
        <w:t>using electronic scales (</w:t>
      </w:r>
      <w:r w:rsidRPr="000B6C69">
        <w:rPr>
          <w:color w:val="000000" w:themeColor="text1"/>
        </w:rPr>
        <w:t>TANITA</w:t>
      </w:r>
      <w:r>
        <w:rPr>
          <w:color w:val="000000" w:themeColor="text1"/>
        </w:rPr>
        <w:t xml:space="preserve"> Inner Scan Body Composition Monitor-BC453</w:t>
      </w:r>
      <w:r w:rsidRPr="000B6C69">
        <w:rPr>
          <w:color w:val="000000" w:themeColor="text1"/>
        </w:rPr>
        <w:t xml:space="preserve">, Tokyo) </w:t>
      </w:r>
      <w:r>
        <w:t xml:space="preserve">whilst they wore minimal clothing (lightweight shorts </w:t>
      </w:r>
      <w:r w:rsidR="00163651">
        <w:t xml:space="preserve">and t-shirt </w:t>
      </w:r>
      <w:r>
        <w:t>only)</w:t>
      </w:r>
      <w:r w:rsidR="00163651">
        <w:t xml:space="preserve">. </w:t>
      </w:r>
    </w:p>
    <w:p w:rsidR="005A22C4" w:rsidRDefault="005A22C4" w:rsidP="00DE159B">
      <w:pPr>
        <w:tabs>
          <w:tab w:val="left" w:pos="3119"/>
        </w:tabs>
        <w:jc w:val="both"/>
        <w:rPr>
          <w:color w:val="000000" w:themeColor="text1"/>
        </w:rPr>
      </w:pPr>
    </w:p>
    <w:p w:rsidR="005A22C4" w:rsidRDefault="005A22C4" w:rsidP="00DE159B">
      <w:pPr>
        <w:tabs>
          <w:tab w:val="left" w:pos="3119"/>
        </w:tabs>
        <w:jc w:val="both"/>
        <w:rPr>
          <w:color w:val="000000" w:themeColor="text1"/>
        </w:rPr>
      </w:pPr>
      <w:r>
        <w:rPr>
          <w:color w:val="000000" w:themeColor="text1"/>
        </w:rPr>
        <w:t>MAXIMAL OXYGEN UPTAKE TEST</w:t>
      </w:r>
    </w:p>
    <w:p w:rsidR="000F2769" w:rsidRDefault="000F2769" w:rsidP="00DE159B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Participants</w:t>
      </w:r>
      <w:r w:rsidRPr="000F2769">
        <w:rPr>
          <w:lang w:eastAsia="en-GB"/>
        </w:rPr>
        <w:t xml:space="preserve"> completed </w:t>
      </w:r>
      <w:r>
        <w:rPr>
          <w:lang w:eastAsia="en-GB"/>
        </w:rPr>
        <w:t xml:space="preserve">a maximal oxygen uptake test before the first main trial, </w:t>
      </w:r>
      <w:r w:rsidRPr="000F2769">
        <w:rPr>
          <w:lang w:eastAsia="en-GB"/>
        </w:rPr>
        <w:t>at a self-selected cadence on an electronically-braked e</w:t>
      </w:r>
      <w:r>
        <w:rPr>
          <w:lang w:eastAsia="en-GB"/>
        </w:rPr>
        <w:t>rgometer (Excalibur Sport, Lode</w:t>
      </w:r>
      <w:r w:rsidRPr="004440D8">
        <w:rPr>
          <w:rFonts w:ascii="Arial" w:hAnsi="Arial" w:cs="Arial"/>
          <w:lang w:val="en-US"/>
        </w:rPr>
        <w:sym w:font="Symbol" w:char="F0E2"/>
      </w:r>
      <w:r w:rsidRPr="000F2769">
        <w:rPr>
          <w:lang w:eastAsia="en-GB"/>
        </w:rPr>
        <w:t xml:space="preserve">, </w:t>
      </w:r>
      <w:proofErr w:type="gramStart"/>
      <w:r w:rsidRPr="000F2769">
        <w:rPr>
          <w:lang w:eastAsia="en-GB"/>
        </w:rPr>
        <w:t>Groningen</w:t>
      </w:r>
      <w:proofErr w:type="gramEnd"/>
      <w:r w:rsidRPr="000F2769">
        <w:rPr>
          <w:lang w:eastAsia="en-GB"/>
        </w:rPr>
        <w:t xml:space="preserve">, Netherlands). The initial power output was set at 50 W and was increased by 50 W every four minutes, for four stages. Thereafter, the power output was increased by 20 W every minute until volitional exhaustion. </w:t>
      </w:r>
      <w:r w:rsidR="00594301">
        <w:rPr>
          <w:lang w:eastAsia="en-GB"/>
        </w:rPr>
        <w:t>B</w:t>
      </w:r>
      <w:r w:rsidRPr="000F2769">
        <w:rPr>
          <w:lang w:eastAsia="en-GB"/>
        </w:rPr>
        <w:t xml:space="preserve">reath-by-breath measurements were recorded using an online gas analysis system (TrueOne2400, </w:t>
      </w:r>
      <w:proofErr w:type="spellStart"/>
      <w:r w:rsidRPr="000F2769">
        <w:rPr>
          <w:lang w:eastAsia="en-GB"/>
        </w:rPr>
        <w:t>ParvoMedics</w:t>
      </w:r>
      <w:proofErr w:type="spellEnd"/>
      <w:r w:rsidRPr="000F2769">
        <w:rPr>
          <w:lang w:eastAsia="en-GB"/>
        </w:rPr>
        <w:t xml:space="preserve">, </w:t>
      </w:r>
      <w:proofErr w:type="gramStart"/>
      <w:r w:rsidRPr="000F2769">
        <w:rPr>
          <w:lang w:eastAsia="en-GB"/>
        </w:rPr>
        <w:t>Sandy</w:t>
      </w:r>
      <w:proofErr w:type="gramEnd"/>
      <w:r w:rsidRPr="000F2769">
        <w:rPr>
          <w:lang w:eastAsia="en-GB"/>
        </w:rPr>
        <w:t>, USA). The volume and gas analysers used were calibrated with a 3 L calibration syringe (Hans Rudolph, Kansas City, USA) and known concentrations of a calibration gas (16.04 % O2; 5.06 % CO2) respectively.</w:t>
      </w:r>
    </w:p>
    <w:p w:rsidR="00E77BD4" w:rsidRDefault="00E77BD4" w:rsidP="00DE159B">
      <w:pPr>
        <w:autoSpaceDE w:val="0"/>
        <w:autoSpaceDN w:val="0"/>
        <w:adjustRightInd w:val="0"/>
        <w:rPr>
          <w:lang w:eastAsia="en-GB"/>
        </w:rPr>
      </w:pPr>
    </w:p>
    <w:p w:rsidR="00E77BD4" w:rsidRPr="00735556" w:rsidRDefault="00E77BD4" w:rsidP="00DE159B">
      <w:pPr>
        <w:autoSpaceDE w:val="0"/>
        <w:autoSpaceDN w:val="0"/>
        <w:adjustRightInd w:val="0"/>
        <w:rPr>
          <w:i/>
          <w:lang w:eastAsia="en-GB"/>
        </w:rPr>
      </w:pPr>
      <w:r w:rsidRPr="00735556">
        <w:rPr>
          <w:i/>
          <w:lang w:eastAsia="en-GB"/>
        </w:rPr>
        <w:t>MAXIMAL POWER OUTPUT (MPO)</w:t>
      </w:r>
    </w:p>
    <w:p w:rsidR="00E77BD4" w:rsidRDefault="00E77BD4" w:rsidP="00DE159B">
      <w:pPr>
        <w:autoSpaceDE w:val="0"/>
        <w:autoSpaceDN w:val="0"/>
        <w:adjustRightInd w:val="0"/>
        <w:rPr>
          <w:lang w:eastAsia="en-GB"/>
        </w:rPr>
      </w:pPr>
      <w:r w:rsidRPr="00E77BD4">
        <w:rPr>
          <w:lang w:eastAsia="en-GB"/>
        </w:rPr>
        <w:t>Maximal power output (MPO) was taken as the work rate of the last completed stage, plus the fraction of time in the final non-completed stage, multiplied by the work rate increment.</w:t>
      </w:r>
    </w:p>
    <w:p w:rsidR="00E77BD4" w:rsidRPr="00735556" w:rsidRDefault="00E77BD4" w:rsidP="00DE159B">
      <w:pPr>
        <w:autoSpaceDE w:val="0"/>
        <w:autoSpaceDN w:val="0"/>
        <w:adjustRightInd w:val="0"/>
        <w:rPr>
          <w:i/>
          <w:lang w:eastAsia="en-GB"/>
        </w:rPr>
      </w:pPr>
      <w:r w:rsidRPr="00735556">
        <w:rPr>
          <w:i/>
          <w:lang w:eastAsia="en-GB"/>
        </w:rPr>
        <w:lastRenderedPageBreak/>
        <w:t>VO</w:t>
      </w:r>
      <w:r w:rsidRPr="00735556">
        <w:rPr>
          <w:i/>
          <w:vertAlign w:val="subscript"/>
          <w:lang w:eastAsia="en-GB"/>
        </w:rPr>
        <w:t>2</w:t>
      </w:r>
      <w:r w:rsidRPr="00735556">
        <w:rPr>
          <w:i/>
          <w:lang w:eastAsia="en-GB"/>
        </w:rPr>
        <w:t xml:space="preserve"> PEAK </w:t>
      </w:r>
    </w:p>
    <w:p w:rsidR="00E77BD4" w:rsidRDefault="00E77BD4" w:rsidP="00DE159B">
      <w:pPr>
        <w:autoSpaceDE w:val="0"/>
        <w:autoSpaceDN w:val="0"/>
        <w:adjustRightInd w:val="0"/>
        <w:rPr>
          <w:lang w:eastAsia="en-GB"/>
        </w:rPr>
      </w:pPr>
      <w:r w:rsidRPr="00E77BD4">
        <w:rPr>
          <w:lang w:eastAsia="en-GB"/>
        </w:rPr>
        <w:t>Peak oxygen uptake (VO2 peak) was taken as the highest average</w:t>
      </w:r>
      <w:r w:rsidR="00163651">
        <w:rPr>
          <w:lang w:eastAsia="en-GB"/>
        </w:rPr>
        <w:t xml:space="preserve"> </w:t>
      </w:r>
      <w:r w:rsidR="001632FA">
        <w:rPr>
          <w:lang w:eastAsia="en-GB"/>
        </w:rPr>
        <w:t xml:space="preserve">recorded </w:t>
      </w:r>
      <w:r w:rsidR="00163651">
        <w:rPr>
          <w:lang w:eastAsia="en-GB"/>
        </w:rPr>
        <w:t>oxygen uptake</w:t>
      </w:r>
      <w:r w:rsidRPr="00E77BD4">
        <w:rPr>
          <w:lang w:eastAsia="en-GB"/>
        </w:rPr>
        <w:t xml:space="preserve"> </w:t>
      </w:r>
      <w:r w:rsidR="001632FA">
        <w:rPr>
          <w:lang w:eastAsia="en-GB"/>
        </w:rPr>
        <w:t xml:space="preserve">value </w:t>
      </w:r>
      <w:r w:rsidRPr="00E77BD4">
        <w:rPr>
          <w:lang w:eastAsia="en-GB"/>
        </w:rPr>
        <w:t>over a rolling 30 second period.</w:t>
      </w:r>
    </w:p>
    <w:p w:rsidR="00E77BD4" w:rsidRDefault="00E77BD4" w:rsidP="00DE159B">
      <w:pPr>
        <w:autoSpaceDE w:val="0"/>
        <w:autoSpaceDN w:val="0"/>
        <w:adjustRightInd w:val="0"/>
        <w:rPr>
          <w:lang w:eastAsia="en-GB"/>
        </w:rPr>
      </w:pPr>
    </w:p>
    <w:p w:rsidR="00F25640" w:rsidRDefault="00F25640" w:rsidP="00F25640">
      <w:pPr>
        <w:jc w:val="both"/>
      </w:pPr>
      <w:r>
        <w:t>GLUCOSE</w:t>
      </w:r>
    </w:p>
    <w:p w:rsidR="00F25640" w:rsidRDefault="00F25640" w:rsidP="00F25640">
      <w:pPr>
        <w:jc w:val="both"/>
      </w:pPr>
      <w:r>
        <w:t>Blood plasma (EDTA-treated) concentrations of glucose were assayed using a Daytona RX automated clinical chem</w:t>
      </w:r>
      <w:r w:rsidR="001632FA">
        <w:t xml:space="preserve">istry analyser (Randox, Crumlin) </w:t>
      </w:r>
      <w:r w:rsidR="001632FA" w:rsidRPr="001632FA">
        <w:t>according</w:t>
      </w:r>
      <w:r w:rsidR="001632FA">
        <w:t xml:space="preserve"> to manufacturer’s instructions</w:t>
      </w:r>
      <w:r>
        <w:t xml:space="preserve">. </w:t>
      </w:r>
    </w:p>
    <w:p w:rsidR="00F25640" w:rsidRDefault="00F25640" w:rsidP="00F25640">
      <w:pPr>
        <w:jc w:val="both"/>
      </w:pPr>
    </w:p>
    <w:p w:rsidR="00F25640" w:rsidRDefault="00F25640" w:rsidP="00F25640">
      <w:pPr>
        <w:jc w:val="both"/>
      </w:pPr>
      <w:r>
        <w:t>INSULIN</w:t>
      </w:r>
    </w:p>
    <w:p w:rsidR="00F25640" w:rsidRDefault="00F25640" w:rsidP="00F25640">
      <w:pPr>
        <w:jc w:val="both"/>
      </w:pPr>
      <w:r>
        <w:t xml:space="preserve">Blood plasma (EDTA-treated) concentrations of insulin were assayed via Enzyme-Linked Immuno-Sorbent Assay (ELISA; </w:t>
      </w:r>
      <w:proofErr w:type="spellStart"/>
      <w:r>
        <w:t>Mercodia</w:t>
      </w:r>
      <w:proofErr w:type="spellEnd"/>
      <w:r>
        <w:t>, Uppsala)</w:t>
      </w:r>
      <w:r w:rsidR="001632FA">
        <w:t xml:space="preserve"> </w:t>
      </w:r>
      <w:r w:rsidR="001632FA" w:rsidRPr="001632FA">
        <w:t>according</w:t>
      </w:r>
      <w:r w:rsidR="001632FA">
        <w:t xml:space="preserve"> to manufacturer’s instructions</w:t>
      </w:r>
      <w:r>
        <w:t xml:space="preserve">. </w:t>
      </w:r>
      <w:r w:rsidR="001632FA">
        <w:t>I</w:t>
      </w:r>
      <w:r w:rsidR="001632FA" w:rsidRPr="001632FA">
        <w:t xml:space="preserve">ntra-assay </w:t>
      </w:r>
      <w:r w:rsidR="001632FA">
        <w:t>coefficient of variation, 3.7 %; inter-assay coefficient of variation 6.5 %</w:t>
      </w:r>
      <w:r w:rsidR="001632FA" w:rsidRPr="001632FA">
        <w:t>.</w:t>
      </w:r>
    </w:p>
    <w:p w:rsidR="00E77BD4" w:rsidRDefault="00E77BD4" w:rsidP="00DE159B">
      <w:pPr>
        <w:autoSpaceDE w:val="0"/>
        <w:autoSpaceDN w:val="0"/>
        <w:adjustRightInd w:val="0"/>
        <w:rPr>
          <w:lang w:eastAsia="en-GB"/>
        </w:rPr>
      </w:pPr>
    </w:p>
    <w:p w:rsidR="00F25640" w:rsidRDefault="00F25640" w:rsidP="00F25640">
      <w:pPr>
        <w:jc w:val="both"/>
      </w:pPr>
      <w:r>
        <w:t>TRIACYLGLYCEROL</w:t>
      </w:r>
    </w:p>
    <w:p w:rsidR="00F25640" w:rsidRDefault="00F25640" w:rsidP="00F25640">
      <w:pPr>
        <w:jc w:val="both"/>
      </w:pPr>
      <w:r>
        <w:t xml:space="preserve">Blood </w:t>
      </w:r>
      <w:r w:rsidR="001632FA">
        <w:t>plasma (EDTA-treated)</w:t>
      </w:r>
      <w:r>
        <w:t xml:space="preserve"> concentrations of triacylglycerol were assayed using a Daytona RX automated clinical chemistry analyser (Randox, Crumlin)</w:t>
      </w:r>
      <w:r w:rsidR="001632FA">
        <w:t xml:space="preserve"> </w:t>
      </w:r>
      <w:r w:rsidR="001632FA" w:rsidRPr="001632FA">
        <w:t>according</w:t>
      </w:r>
      <w:r w:rsidR="001632FA">
        <w:t xml:space="preserve"> to manufacturer’s instructions</w:t>
      </w:r>
      <w:r>
        <w:t xml:space="preserve">. </w:t>
      </w:r>
    </w:p>
    <w:p w:rsidR="00F25640" w:rsidRDefault="00F25640" w:rsidP="00F25640">
      <w:pPr>
        <w:jc w:val="both"/>
      </w:pPr>
    </w:p>
    <w:p w:rsidR="00F25640" w:rsidRDefault="00F25640" w:rsidP="00DE159B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LACTATE</w:t>
      </w:r>
    </w:p>
    <w:p w:rsidR="001632FA" w:rsidRDefault="001632FA" w:rsidP="001632FA">
      <w:pPr>
        <w:jc w:val="both"/>
      </w:pPr>
      <w:r>
        <w:t xml:space="preserve">Blood plasma (EDTA-treated) concentrations of lactate were assayed using a Daytona RX automated clinical chemistry analyser (Randox, Crumlin) </w:t>
      </w:r>
      <w:r w:rsidRPr="001632FA">
        <w:t>according</w:t>
      </w:r>
      <w:r>
        <w:t xml:space="preserve"> to manufacturer’s instructions. </w:t>
      </w:r>
    </w:p>
    <w:p w:rsidR="001632FA" w:rsidRDefault="001632FA" w:rsidP="00DE159B">
      <w:pPr>
        <w:autoSpaceDE w:val="0"/>
        <w:autoSpaceDN w:val="0"/>
        <w:adjustRightInd w:val="0"/>
        <w:rPr>
          <w:lang w:eastAsia="en-GB"/>
        </w:rPr>
      </w:pPr>
    </w:p>
    <w:p w:rsidR="001632FA" w:rsidRDefault="001632FA" w:rsidP="00DE159B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TIME-AVERAGED AREA UNDER THE CURVE</w:t>
      </w:r>
    </w:p>
    <w:p w:rsidR="001632FA" w:rsidRDefault="001632FA" w:rsidP="00DE159B">
      <w:pPr>
        <w:autoSpaceDE w:val="0"/>
        <w:autoSpaceDN w:val="0"/>
        <w:adjustRightInd w:val="0"/>
        <w:rPr>
          <w:lang w:eastAsia="en-GB"/>
        </w:rPr>
      </w:pPr>
      <w:r w:rsidRPr="001632FA">
        <w:rPr>
          <w:lang w:eastAsia="en-GB"/>
        </w:rPr>
        <w:t>The time-averaged area underneath the concentration-time cur</w:t>
      </w:r>
      <w:r>
        <w:rPr>
          <w:lang w:eastAsia="en-GB"/>
        </w:rPr>
        <w:t xml:space="preserve">ve (AUC) for the plasma glucose, </w:t>
      </w:r>
      <w:r w:rsidRPr="001632FA">
        <w:rPr>
          <w:lang w:eastAsia="en-GB"/>
        </w:rPr>
        <w:t>insulin</w:t>
      </w:r>
      <w:r>
        <w:rPr>
          <w:lang w:eastAsia="en-GB"/>
        </w:rPr>
        <w:t>, lactate and triacylglycerol</w:t>
      </w:r>
      <w:r w:rsidRPr="001632FA">
        <w:rPr>
          <w:lang w:eastAsia="en-GB"/>
        </w:rPr>
        <w:t xml:space="preserve"> OGTT responses </w:t>
      </w:r>
      <w:r w:rsidR="005A1E4E">
        <w:rPr>
          <w:lang w:eastAsia="en-GB"/>
        </w:rPr>
        <w:t xml:space="preserve">(0-120 minutes) </w:t>
      </w:r>
      <w:r w:rsidRPr="001632FA">
        <w:rPr>
          <w:lang w:eastAsia="en-GB"/>
        </w:rPr>
        <w:t xml:space="preserve">was calculated </w:t>
      </w:r>
      <w:r w:rsidR="003C196B">
        <w:rPr>
          <w:lang w:eastAsia="en-GB"/>
        </w:rPr>
        <w:t>via</w:t>
      </w:r>
      <w:r w:rsidR="005A1E4E">
        <w:rPr>
          <w:lang w:eastAsia="en-GB"/>
        </w:rPr>
        <w:t xml:space="preserve"> </w:t>
      </w:r>
      <w:r w:rsidR="00F14C3B">
        <w:rPr>
          <w:lang w:eastAsia="en-GB"/>
        </w:rPr>
        <w:t xml:space="preserve">the trapezoid rule. The total </w:t>
      </w:r>
      <w:r w:rsidR="003C196B">
        <w:rPr>
          <w:lang w:eastAsia="en-GB"/>
        </w:rPr>
        <w:t>AUC</w:t>
      </w:r>
      <w:r w:rsidR="00F14C3B">
        <w:rPr>
          <w:lang w:eastAsia="en-GB"/>
        </w:rPr>
        <w:t xml:space="preserve"> was divided by the time over which samples were collected</w:t>
      </w:r>
      <w:r w:rsidR="003C196B">
        <w:rPr>
          <w:lang w:eastAsia="en-GB"/>
        </w:rPr>
        <w:t xml:space="preserve"> (120 minutes)</w:t>
      </w:r>
      <w:r w:rsidR="00F14C3B">
        <w:rPr>
          <w:lang w:eastAsia="en-GB"/>
        </w:rPr>
        <w:t xml:space="preserve"> to provide a time-averaged </w:t>
      </w:r>
      <w:r w:rsidR="003C196B">
        <w:rPr>
          <w:lang w:eastAsia="en-GB"/>
        </w:rPr>
        <w:t>AUC</w:t>
      </w:r>
      <w:r w:rsidR="00F14C3B">
        <w:rPr>
          <w:lang w:eastAsia="en-GB"/>
        </w:rPr>
        <w:t xml:space="preserve">.  </w:t>
      </w:r>
    </w:p>
    <w:p w:rsidR="00610BCE" w:rsidRDefault="00610BCE" w:rsidP="00DE159B">
      <w:pPr>
        <w:autoSpaceDE w:val="0"/>
        <w:autoSpaceDN w:val="0"/>
        <w:adjustRightInd w:val="0"/>
        <w:rPr>
          <w:lang w:eastAsia="en-GB"/>
        </w:rPr>
      </w:pPr>
    </w:p>
    <w:p w:rsidR="00610BCE" w:rsidRDefault="00610BCE" w:rsidP="00DE159B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>PEAK GLUCOSE/INSULIN</w:t>
      </w:r>
    </w:p>
    <w:p w:rsidR="00610BCE" w:rsidRDefault="00610BCE" w:rsidP="00DE159B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 xml:space="preserve">The peak values for glucose and insulin were recorded as the highest measured value for glucose and insulin during the 120 minute OGTT. </w:t>
      </w:r>
    </w:p>
    <w:p w:rsidR="00E77BD4" w:rsidRPr="00DE159B" w:rsidRDefault="00E77BD4" w:rsidP="00DE159B">
      <w:pPr>
        <w:autoSpaceDE w:val="0"/>
        <w:autoSpaceDN w:val="0"/>
        <w:adjustRightInd w:val="0"/>
        <w:rPr>
          <w:lang w:eastAsia="en-GB"/>
        </w:rPr>
      </w:pPr>
    </w:p>
    <w:p w:rsidR="00DE159B" w:rsidRDefault="00DE159B" w:rsidP="00DE159B">
      <w:pPr>
        <w:jc w:val="both"/>
      </w:pPr>
      <w:r>
        <w:t>ISI MATSUDA INDEX</w:t>
      </w:r>
    </w:p>
    <w:p w:rsidR="00DE159B" w:rsidRDefault="00DE159B" w:rsidP="00DE159B">
      <w:pPr>
        <w:jc w:val="both"/>
      </w:pPr>
      <w:r>
        <w:t>The fasted</w:t>
      </w:r>
      <w:r w:rsidR="00594301">
        <w:t xml:space="preserve"> baseline</w:t>
      </w:r>
      <w:r>
        <w:t xml:space="preserve"> glucose and insulin data were combined with the mean </w:t>
      </w:r>
      <w:proofErr w:type="spellStart"/>
      <w:r>
        <w:t>glycemic</w:t>
      </w:r>
      <w:proofErr w:type="spellEnd"/>
      <w:r>
        <w:t xml:space="preserve"> and insulinemic responses over 2 h during the </w:t>
      </w:r>
      <w:r w:rsidR="00594301">
        <w:t>OGTT</w:t>
      </w:r>
      <w:r>
        <w:t xml:space="preserve"> and used to calculate </w:t>
      </w:r>
      <w:r w:rsidR="005A1E4E">
        <w:t xml:space="preserve">the </w:t>
      </w:r>
      <w:r>
        <w:t>ISI Matsuda Index using the equation: 10000/SQRT((</w:t>
      </w:r>
      <w:r w:rsidR="005A1E4E">
        <w:t>baseline</w:t>
      </w:r>
      <w:r>
        <w:t xml:space="preserve"> glucose [mg/</w:t>
      </w:r>
      <w:proofErr w:type="spellStart"/>
      <w:r>
        <w:t>dL</w:t>
      </w:r>
      <w:proofErr w:type="spellEnd"/>
      <w:r>
        <w:t>]*</w:t>
      </w:r>
      <w:r w:rsidR="005A1E4E">
        <w:t>baseline</w:t>
      </w:r>
      <w:r>
        <w:t xml:space="preserve"> insulin [mIU/L])*(mean glucose [mg/</w:t>
      </w:r>
      <w:proofErr w:type="spellStart"/>
      <w:r>
        <w:t>dL</w:t>
      </w:r>
      <w:proofErr w:type="spellEnd"/>
      <w:r>
        <w:t>]*mean insulin [mIU/L])).</w:t>
      </w:r>
    </w:p>
    <w:p w:rsidR="005A1E4E" w:rsidRDefault="005A1E4E" w:rsidP="00DE159B">
      <w:pPr>
        <w:jc w:val="both"/>
      </w:pPr>
    </w:p>
    <w:p w:rsidR="005A1E4E" w:rsidRPr="005A1E4E" w:rsidRDefault="005A1E4E" w:rsidP="00DE159B">
      <w:pPr>
        <w:jc w:val="both"/>
      </w:pPr>
      <w:r w:rsidRPr="005A1E4E">
        <w:t>ISI</w:t>
      </w:r>
      <w:r>
        <w:rPr>
          <w:vertAlign w:val="subscript"/>
        </w:rPr>
        <w:t xml:space="preserve"> </w:t>
      </w:r>
      <w:r>
        <w:t>CEDERHOLM INDEX</w:t>
      </w:r>
      <w:r w:rsidRPr="005A1E4E">
        <w:t xml:space="preserve"> </w:t>
      </w:r>
    </w:p>
    <w:p w:rsidR="005A1E4E" w:rsidRDefault="005A1E4E" w:rsidP="00DE159B">
      <w:pPr>
        <w:jc w:val="both"/>
      </w:pPr>
      <w:r>
        <w:t xml:space="preserve">The ISI Cederholm Index was calculated </w:t>
      </w:r>
      <w:r w:rsidR="003C196B">
        <w:t>as</w:t>
      </w:r>
      <w:r>
        <w:t xml:space="preserve">: </w:t>
      </w:r>
      <w:r w:rsidRPr="005A1E4E">
        <w:t>75000 + [baseline glucose (mmol</w:t>
      </w:r>
      <w:r>
        <w:rPr>
          <w:color w:val="000000" w:themeColor="text1"/>
        </w:rPr>
        <w:t>/</w:t>
      </w:r>
      <w:r w:rsidRPr="005A1E4E">
        <w:t>L) - glucose at OGTT 120 (mmol</w:t>
      </w:r>
      <w:r>
        <w:rPr>
          <w:color w:val="000000" w:themeColor="text1"/>
        </w:rPr>
        <w:t>/</w:t>
      </w:r>
      <w:r w:rsidRPr="005A1E4E">
        <w:t>L)] x 0.19 x 180 x 1.15 x Body Mass (kg) / [120 x log mean insulin over 120 minutes (mIU</w:t>
      </w:r>
      <w:r>
        <w:rPr>
          <w:color w:val="000000" w:themeColor="text1"/>
        </w:rPr>
        <w:t>/</w:t>
      </w:r>
      <w:r w:rsidRPr="005A1E4E">
        <w:t>mL) x mean glucose over 120 minutes (mmol</w:t>
      </w:r>
      <w:r>
        <w:rPr>
          <w:color w:val="000000" w:themeColor="text1"/>
        </w:rPr>
        <w:t>/</w:t>
      </w:r>
      <w:r w:rsidRPr="005A1E4E">
        <w:t>L</w:t>
      </w:r>
      <w:r>
        <w:t>)].</w:t>
      </w:r>
    </w:p>
    <w:p w:rsidR="005A1E4E" w:rsidRDefault="005A1E4E" w:rsidP="00DE159B">
      <w:pPr>
        <w:jc w:val="both"/>
      </w:pPr>
    </w:p>
    <w:p w:rsidR="00735556" w:rsidRPr="00735556" w:rsidRDefault="00735556" w:rsidP="00735556">
      <w:pPr>
        <w:jc w:val="both"/>
      </w:pPr>
      <w:r w:rsidRPr="00735556">
        <w:t>ISI</w:t>
      </w:r>
      <w:r w:rsidRPr="00735556">
        <w:rPr>
          <w:vertAlign w:val="subscript"/>
        </w:rPr>
        <w:t xml:space="preserve"> </w:t>
      </w:r>
      <w:r w:rsidRPr="00735556">
        <w:t xml:space="preserve">STUMVOLL INDEX </w:t>
      </w:r>
    </w:p>
    <w:p w:rsidR="00735556" w:rsidRPr="00735556" w:rsidRDefault="00735556" w:rsidP="00DE159B">
      <w:pPr>
        <w:jc w:val="both"/>
        <w:rPr>
          <w:noProof/>
        </w:rPr>
      </w:pPr>
      <w:r w:rsidRPr="00735556">
        <w:t>The ISI Cederholm Index was calculated using the equation:</w:t>
      </w:r>
      <w:r w:rsidR="00F07A1E" w:rsidRPr="00735556">
        <w:t xml:space="preserve"> 0.226 - [0.0032 x BMI (kg</w:t>
      </w:r>
      <w:r w:rsidRPr="00735556">
        <w:rPr>
          <w:color w:val="000000" w:themeColor="text1"/>
        </w:rPr>
        <w:t>/</w:t>
      </w:r>
      <w:r w:rsidR="00F07A1E" w:rsidRPr="00735556">
        <w:t>m</w:t>
      </w:r>
      <w:r w:rsidR="00F07A1E" w:rsidRPr="00735556">
        <w:rPr>
          <w:vertAlign w:val="superscript"/>
        </w:rPr>
        <w:t>2</w:t>
      </w:r>
      <w:r w:rsidR="00F07A1E" w:rsidRPr="00735556">
        <w:t>)] - [0.000064 x plasma insulin at OGTT 120 (mIU</w:t>
      </w:r>
      <w:r w:rsidRPr="00735556">
        <w:rPr>
          <w:color w:val="000000" w:themeColor="text1"/>
        </w:rPr>
        <w:t>/</w:t>
      </w:r>
      <w:r w:rsidR="00F07A1E" w:rsidRPr="00735556">
        <w:t>ml)] - [0.0037 x plasma glucose at OGTT 90 (mmol</w:t>
      </w:r>
      <w:r w:rsidRPr="00735556">
        <w:rPr>
          <w:color w:val="000000" w:themeColor="text1"/>
        </w:rPr>
        <w:t>/</w:t>
      </w:r>
      <w:r w:rsidR="00F07A1E" w:rsidRPr="00735556">
        <w:rPr>
          <w:color w:val="000000" w:themeColor="text1"/>
        </w:rPr>
        <w:t>L</w:t>
      </w:r>
      <w:r w:rsidR="00F07A1E" w:rsidRPr="00735556">
        <w:t xml:space="preserve">)]. </w:t>
      </w:r>
    </w:p>
    <w:p w:rsidR="00735556" w:rsidRPr="00735556" w:rsidRDefault="00F07A1E" w:rsidP="00DE159B">
      <w:pPr>
        <w:jc w:val="both"/>
      </w:pPr>
      <w:r w:rsidRPr="00735556">
        <w:lastRenderedPageBreak/>
        <w:t xml:space="preserve">HOMA2-IR </w:t>
      </w:r>
    </w:p>
    <w:p w:rsidR="00F14C3B" w:rsidRDefault="00735556" w:rsidP="00DE159B">
      <w:pPr>
        <w:jc w:val="both"/>
      </w:pPr>
      <w:r w:rsidRPr="00735556">
        <w:t>The fasted</w:t>
      </w:r>
      <w:r w:rsidR="00F14C3B">
        <w:t xml:space="preserve"> (OGTT 0 minute)</w:t>
      </w:r>
      <w:r w:rsidRPr="00735556">
        <w:t xml:space="preserve"> glucose and insulin data were used to calculate</w:t>
      </w:r>
      <w:r w:rsidR="00F14C3B">
        <w:t xml:space="preserve"> the</w:t>
      </w:r>
      <w:r w:rsidRPr="00735556">
        <w:t xml:space="preserve"> HOMA-IR </w:t>
      </w:r>
      <w:r w:rsidR="00F07A1E" w:rsidRPr="00735556">
        <w:t>as per instructions</w:t>
      </w:r>
      <w:r w:rsidRPr="00735556">
        <w:t xml:space="preserve"> provided at:</w:t>
      </w:r>
      <w:r w:rsidR="00F07A1E" w:rsidRPr="00735556">
        <w:t xml:space="preserve"> </w:t>
      </w:r>
    </w:p>
    <w:p w:rsidR="00735556" w:rsidRPr="00735556" w:rsidRDefault="00CB6815" w:rsidP="00DE159B">
      <w:pPr>
        <w:jc w:val="both"/>
        <w:rPr>
          <w:noProof/>
        </w:rPr>
      </w:pPr>
      <w:hyperlink r:id="rId4" w:history="1">
        <w:r w:rsidR="00F07A1E" w:rsidRPr="00735556">
          <w:rPr>
            <w:rStyle w:val="Hyperlink"/>
          </w:rPr>
          <w:t>https://www.dtu.ox.ac.uk/homacalculator/download.php</w:t>
        </w:r>
      </w:hyperlink>
      <w:r w:rsidR="00F07A1E" w:rsidRPr="00735556">
        <w:t xml:space="preserve"> </w:t>
      </w:r>
    </w:p>
    <w:p w:rsidR="00735556" w:rsidRDefault="00735556" w:rsidP="00DE159B">
      <w:pPr>
        <w:jc w:val="both"/>
        <w:rPr>
          <w:rFonts w:ascii="Arial" w:hAnsi="Arial" w:cs="Arial"/>
          <w:noProof/>
        </w:rPr>
      </w:pPr>
    </w:p>
    <w:p w:rsidR="00F14C3B" w:rsidRDefault="00F07A1E" w:rsidP="00DE159B">
      <w:pPr>
        <w:jc w:val="both"/>
      </w:pPr>
      <w:r w:rsidRPr="00F14C3B">
        <w:t xml:space="preserve">QUICKI-IR </w:t>
      </w:r>
    </w:p>
    <w:p w:rsidR="005A1E4E" w:rsidRPr="00F14C3B" w:rsidRDefault="00F14C3B" w:rsidP="00DE159B">
      <w:pPr>
        <w:jc w:val="both"/>
      </w:pPr>
      <w:r w:rsidRPr="00735556">
        <w:t>The fasted</w:t>
      </w:r>
      <w:r>
        <w:t xml:space="preserve"> (OGTT 0 minute)</w:t>
      </w:r>
      <w:r w:rsidRPr="00735556">
        <w:t xml:space="preserve"> glucose and insulin data were used to calculate</w:t>
      </w:r>
      <w:r w:rsidRPr="00F14C3B">
        <w:t xml:space="preserve"> </w:t>
      </w:r>
      <w:r>
        <w:t xml:space="preserve">the QUICKI-IR using the equation: </w:t>
      </w:r>
      <w:r w:rsidR="00F07A1E" w:rsidRPr="00F14C3B">
        <w:t>1/ [log plasma insulin at OGTT 0 (mIU</w:t>
      </w:r>
      <w:r>
        <w:rPr>
          <w:color w:val="000000" w:themeColor="text1"/>
        </w:rPr>
        <w:t>/</w:t>
      </w:r>
      <w:r w:rsidR="00F07A1E" w:rsidRPr="00F14C3B">
        <w:t>ml) + log plasma glucose at OGTT 0 (mg</w:t>
      </w:r>
      <w:r>
        <w:rPr>
          <w:color w:val="000000" w:themeColor="text1"/>
        </w:rPr>
        <w:t>/</w:t>
      </w:r>
      <w:r w:rsidR="00F07A1E" w:rsidRPr="00F14C3B">
        <w:t>dl</w:t>
      </w:r>
      <w:r>
        <w:t>)].</w:t>
      </w:r>
    </w:p>
    <w:sectPr w:rsidR="005A1E4E" w:rsidRPr="00F14C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51"/>
    <w:rsid w:val="00073077"/>
    <w:rsid w:val="000D1E8E"/>
    <w:rsid w:val="000F2769"/>
    <w:rsid w:val="001621F5"/>
    <w:rsid w:val="001632FA"/>
    <w:rsid w:val="00163651"/>
    <w:rsid w:val="001B03A9"/>
    <w:rsid w:val="002251CF"/>
    <w:rsid w:val="00291383"/>
    <w:rsid w:val="00302CE7"/>
    <w:rsid w:val="00380201"/>
    <w:rsid w:val="003C196B"/>
    <w:rsid w:val="003E385D"/>
    <w:rsid w:val="00446FCA"/>
    <w:rsid w:val="004D36A4"/>
    <w:rsid w:val="00513C46"/>
    <w:rsid w:val="00594301"/>
    <w:rsid w:val="005A1E4E"/>
    <w:rsid w:val="005A22C4"/>
    <w:rsid w:val="005D75C6"/>
    <w:rsid w:val="005F5AE9"/>
    <w:rsid w:val="006066F7"/>
    <w:rsid w:val="00610BCE"/>
    <w:rsid w:val="00614210"/>
    <w:rsid w:val="006E3051"/>
    <w:rsid w:val="00735556"/>
    <w:rsid w:val="0074719A"/>
    <w:rsid w:val="00853D6E"/>
    <w:rsid w:val="0091726E"/>
    <w:rsid w:val="00A054AB"/>
    <w:rsid w:val="00A9278F"/>
    <w:rsid w:val="00AA7B60"/>
    <w:rsid w:val="00AF2AC2"/>
    <w:rsid w:val="00B17612"/>
    <w:rsid w:val="00BA2D58"/>
    <w:rsid w:val="00C01041"/>
    <w:rsid w:val="00C46401"/>
    <w:rsid w:val="00C6178C"/>
    <w:rsid w:val="00CB6815"/>
    <w:rsid w:val="00CC3363"/>
    <w:rsid w:val="00CF0EE8"/>
    <w:rsid w:val="00D331E4"/>
    <w:rsid w:val="00DC10F4"/>
    <w:rsid w:val="00DE159B"/>
    <w:rsid w:val="00E77BD4"/>
    <w:rsid w:val="00F07A1E"/>
    <w:rsid w:val="00F14C3B"/>
    <w:rsid w:val="00F25640"/>
    <w:rsid w:val="00F664AC"/>
    <w:rsid w:val="00FD1A06"/>
    <w:rsid w:val="00F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FF99B-900E-4BD6-BA4F-9C8AED03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05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name">
    <w:name w:val="person_name"/>
    <w:rsid w:val="00380201"/>
  </w:style>
  <w:style w:type="character" w:customStyle="1" w:styleId="bathname930b3a2ae240cedf1c5181c7a7cf8025">
    <w:name w:val="bath_name_930b3a2ae240cedf1c5181c7a7cf8025"/>
    <w:rsid w:val="00380201"/>
  </w:style>
  <w:style w:type="character" w:styleId="Hyperlink">
    <w:name w:val="Hyperlink"/>
    <w:basedOn w:val="DefaultParagraphFont"/>
    <w:uiPriority w:val="99"/>
    <w:rsid w:val="00CF0E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tu.ox.ac.uk/homacalculator/download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4A4C9FE6.dotm</Template>
  <TotalTime>128</TotalTime>
  <Pages>3</Pages>
  <Words>850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Walhin</dc:creator>
  <cp:keywords/>
  <dc:description/>
  <cp:lastModifiedBy>Rob Edinburgh</cp:lastModifiedBy>
  <cp:revision>16</cp:revision>
  <dcterms:created xsi:type="dcterms:W3CDTF">2017-04-05T13:16:00Z</dcterms:created>
  <dcterms:modified xsi:type="dcterms:W3CDTF">2017-04-06T16:54:00Z</dcterms:modified>
</cp:coreProperties>
</file>