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D6" w:rsidRPr="003514CC" w:rsidRDefault="004713D6" w:rsidP="00C37F1A">
      <w:pPr>
        <w:pStyle w:val="TAMainText"/>
        <w:spacing w:line="360" w:lineRule="auto"/>
        <w:ind w:firstLine="0"/>
        <w:rPr>
          <w:rFonts w:eastAsia="MS Mincho"/>
          <w:b/>
          <w:color w:val="000000" w:themeColor="text1"/>
          <w:lang w:eastAsia="ja-JP"/>
        </w:rPr>
      </w:pPr>
      <w:proofErr w:type="spellStart"/>
      <w:r>
        <w:rPr>
          <w:rFonts w:eastAsia="MS Mincho"/>
          <w:b/>
          <w:color w:val="000000" w:themeColor="text1"/>
          <w:lang w:eastAsia="ja-JP"/>
        </w:rPr>
        <w:t>Photoelectrochemistry</w:t>
      </w:r>
      <w:proofErr w:type="spellEnd"/>
      <w:r>
        <w:rPr>
          <w:rFonts w:eastAsia="MS Mincho"/>
          <w:b/>
          <w:color w:val="000000" w:themeColor="text1"/>
          <w:lang w:eastAsia="ja-JP"/>
        </w:rPr>
        <w:t xml:space="preserve"> (</w:t>
      </w:r>
      <w:r w:rsidRPr="003514CC">
        <w:rPr>
          <w:rFonts w:eastAsia="MS Mincho"/>
          <w:b/>
          <w:color w:val="000000" w:themeColor="text1"/>
          <w:lang w:eastAsia="ja-JP"/>
        </w:rPr>
        <w:t>PEC</w:t>
      </w:r>
      <w:r>
        <w:rPr>
          <w:rFonts w:eastAsia="MS Mincho"/>
          <w:b/>
          <w:color w:val="000000" w:themeColor="text1"/>
          <w:lang w:eastAsia="ja-JP"/>
        </w:rPr>
        <w:t>)</w:t>
      </w:r>
      <w:r w:rsidRPr="003514CC">
        <w:rPr>
          <w:rFonts w:eastAsia="MS Mincho"/>
          <w:b/>
          <w:color w:val="000000" w:themeColor="text1"/>
          <w:lang w:eastAsia="ja-JP"/>
        </w:rPr>
        <w:t xml:space="preserve"> measurements. </w:t>
      </w:r>
    </w:p>
    <w:p w:rsidR="004713D6" w:rsidRPr="003514CC" w:rsidRDefault="004713D6" w:rsidP="00C37F1A">
      <w:pPr>
        <w:pStyle w:val="TAMainText"/>
        <w:spacing w:line="360" w:lineRule="auto"/>
        <w:ind w:firstLine="0"/>
        <w:rPr>
          <w:rFonts w:eastAsia="MS Mincho"/>
          <w:b/>
          <w:color w:val="000000" w:themeColor="text1"/>
          <w:lang w:eastAsia="ja-JP"/>
        </w:rPr>
      </w:pPr>
      <w:r w:rsidRPr="003514CC">
        <w:rPr>
          <w:color w:val="000000" w:themeColor="text1"/>
        </w:rPr>
        <w:t>Photocurrent density (in mA cm</w:t>
      </w:r>
      <w:r w:rsidRPr="003514CC">
        <w:rPr>
          <w:color w:val="000000" w:themeColor="text1"/>
          <w:vertAlign w:val="superscript"/>
        </w:rPr>
        <w:t>-2</w:t>
      </w:r>
      <w:r w:rsidRPr="003514CC">
        <w:rPr>
          <w:color w:val="000000" w:themeColor="text1"/>
        </w:rPr>
        <w:t>), PEC impedance spectroscopy (PEIS), incident photon-to-current efficiency (IPCE) and Faradaic efficiency were investigated in a three-electrode PEC quartz cell. Simulated sunlight on an circular 0.283cm</w:t>
      </w:r>
      <w:r w:rsidRPr="003514CC">
        <w:rPr>
          <w:color w:val="000000" w:themeColor="text1"/>
          <w:vertAlign w:val="superscript"/>
        </w:rPr>
        <w:t>2</w:t>
      </w:r>
      <w:r w:rsidRPr="003514CC">
        <w:rPr>
          <w:color w:val="000000" w:themeColor="text1"/>
        </w:rPr>
        <w:t xml:space="preserve"> area was supplied by a 300 W </w:t>
      </w:r>
      <w:proofErr w:type="spellStart"/>
      <w:r w:rsidRPr="003514CC">
        <w:rPr>
          <w:color w:val="000000" w:themeColor="text1"/>
        </w:rPr>
        <w:t>Xe</w:t>
      </w:r>
      <w:proofErr w:type="spellEnd"/>
      <w:r w:rsidRPr="003514CC">
        <w:rPr>
          <w:color w:val="000000" w:themeColor="text1"/>
        </w:rPr>
        <w:t xml:space="preserve"> Lamp (LOT Quantum Design) using an AM 1.5G filter (which simulates the terrestrial solar spectrum at ground level). Illumination intensity was set to 1 sun (100 </w:t>
      </w:r>
      <w:proofErr w:type="spellStart"/>
      <w:r w:rsidRPr="003514CC">
        <w:rPr>
          <w:color w:val="000000" w:themeColor="text1"/>
        </w:rPr>
        <w:t>mW</w:t>
      </w:r>
      <w:proofErr w:type="spellEnd"/>
      <w:r w:rsidRPr="003514CC">
        <w:rPr>
          <w:color w:val="000000" w:themeColor="text1"/>
        </w:rPr>
        <w:t xml:space="preserve"> cm</w:t>
      </w:r>
      <w:r w:rsidRPr="003514CC">
        <w:rPr>
          <w:color w:val="000000" w:themeColor="text1"/>
          <w:vertAlign w:val="superscript"/>
        </w:rPr>
        <w:t>-2</w:t>
      </w:r>
      <w:r w:rsidRPr="003514CC">
        <w:rPr>
          <w:color w:val="000000" w:themeColor="text1"/>
        </w:rPr>
        <w:t xml:space="preserve">) by calibration with a silicon photodiode linked to an ILT1400 Radiometer Photometer. An </w:t>
      </w:r>
      <w:proofErr w:type="spellStart"/>
      <w:r w:rsidRPr="003514CC">
        <w:rPr>
          <w:color w:val="000000" w:themeColor="text1"/>
        </w:rPr>
        <w:t>Ivium</w:t>
      </w:r>
      <w:proofErr w:type="spellEnd"/>
      <w:r w:rsidRPr="003514CC">
        <w:rPr>
          <w:color w:val="000000" w:themeColor="text1"/>
        </w:rPr>
        <w:t xml:space="preserve"> </w:t>
      </w:r>
      <w:proofErr w:type="spellStart"/>
      <w:r w:rsidRPr="003514CC">
        <w:rPr>
          <w:color w:val="000000" w:themeColor="text1"/>
        </w:rPr>
        <w:t>Compacstat.h</w:t>
      </w:r>
      <w:proofErr w:type="spellEnd"/>
      <w:r w:rsidRPr="003514CC">
        <w:rPr>
          <w:color w:val="000000" w:themeColor="text1"/>
        </w:rPr>
        <w:t xml:space="preserve"> mobile </w:t>
      </w:r>
      <w:proofErr w:type="spellStart"/>
      <w:r w:rsidRPr="003514CC">
        <w:rPr>
          <w:color w:val="000000" w:themeColor="text1"/>
        </w:rPr>
        <w:t>potentiostat</w:t>
      </w:r>
      <w:proofErr w:type="spellEnd"/>
      <w:r w:rsidRPr="003514CC">
        <w:rPr>
          <w:color w:val="000000" w:themeColor="text1"/>
        </w:rPr>
        <w:t xml:space="preserve"> was used with </w:t>
      </w:r>
      <w:proofErr w:type="spellStart"/>
      <w:r w:rsidRPr="003514CC">
        <w:rPr>
          <w:color w:val="000000" w:themeColor="text1"/>
        </w:rPr>
        <w:t>IviumSoft</w:t>
      </w:r>
      <w:proofErr w:type="spellEnd"/>
      <w:r w:rsidRPr="003514CC">
        <w:rPr>
          <w:color w:val="000000" w:themeColor="text1"/>
        </w:rPr>
        <w:t xml:space="preserve"> version.2.6 software. In the three electrode system, the working electrode was the as-prepared hematite photoanode, the counter electrode a Pt wire, and an Ag/</w:t>
      </w:r>
      <w:proofErr w:type="spellStart"/>
      <w:r w:rsidRPr="003514CC">
        <w:rPr>
          <w:color w:val="000000" w:themeColor="text1"/>
        </w:rPr>
        <w:t>AgCl</w:t>
      </w:r>
      <w:proofErr w:type="spellEnd"/>
      <w:r w:rsidRPr="003514CC">
        <w:rPr>
          <w:color w:val="000000" w:themeColor="text1"/>
        </w:rPr>
        <w:t xml:space="preserve"> (in 3.5 M </w:t>
      </w:r>
      <w:proofErr w:type="spellStart"/>
      <w:r w:rsidRPr="003514CC">
        <w:rPr>
          <w:color w:val="000000" w:themeColor="text1"/>
        </w:rPr>
        <w:t>KCl</w:t>
      </w:r>
      <w:proofErr w:type="spellEnd"/>
      <w:r w:rsidRPr="003514CC">
        <w:rPr>
          <w:color w:val="000000" w:themeColor="text1"/>
        </w:rPr>
        <w:t>) electrode the reference electrode. 1 M KOH solution (pH 13.9) was used as an electrolyte. The working electrode was illuminated from the back side (glass side). Photocurrent density - potential (</w:t>
      </w:r>
      <w:r w:rsidRPr="003514CC">
        <w:rPr>
          <w:i/>
          <w:color w:val="000000" w:themeColor="text1"/>
        </w:rPr>
        <w:t>J-V</w:t>
      </w:r>
      <w:r w:rsidRPr="003514CC">
        <w:rPr>
          <w:color w:val="000000" w:themeColor="text1"/>
        </w:rPr>
        <w:t>) curves were recorded at a scan rate of 20 mV s</w:t>
      </w:r>
      <w:r w:rsidRPr="003514CC">
        <w:rPr>
          <w:color w:val="000000" w:themeColor="text1"/>
          <w:vertAlign w:val="superscript"/>
        </w:rPr>
        <w:t>-1</w:t>
      </w:r>
      <w:r w:rsidRPr="003514CC">
        <w:rPr>
          <w:color w:val="000000" w:themeColor="text1"/>
        </w:rPr>
        <w:t>. The measured potentials vs. Ag/</w:t>
      </w:r>
      <w:proofErr w:type="spellStart"/>
      <w:r w:rsidRPr="003514CC">
        <w:rPr>
          <w:color w:val="000000" w:themeColor="text1"/>
        </w:rPr>
        <w:t>AgCl</w:t>
      </w:r>
      <w:proofErr w:type="spellEnd"/>
      <w:r w:rsidRPr="003514CC">
        <w:rPr>
          <w:color w:val="000000" w:themeColor="text1"/>
        </w:rPr>
        <w:t xml:space="preserve"> (</w:t>
      </w:r>
      <w:proofErr w:type="spellStart"/>
      <w:r w:rsidRPr="003514CC">
        <w:rPr>
          <w:i/>
          <w:color w:val="000000" w:themeColor="text1"/>
        </w:rPr>
        <w:t>E</w:t>
      </w:r>
      <w:r w:rsidRPr="003514CC">
        <w:rPr>
          <w:i/>
          <w:color w:val="000000" w:themeColor="text1"/>
          <w:vertAlign w:val="subscript"/>
        </w:rPr>
        <w:t>Ag</w:t>
      </w:r>
      <w:proofErr w:type="spellEnd"/>
      <w:r w:rsidRPr="003514CC">
        <w:rPr>
          <w:i/>
          <w:color w:val="000000" w:themeColor="text1"/>
          <w:vertAlign w:val="subscript"/>
        </w:rPr>
        <w:t>/</w:t>
      </w:r>
      <w:proofErr w:type="spellStart"/>
      <w:r w:rsidRPr="003514CC">
        <w:rPr>
          <w:i/>
          <w:color w:val="000000" w:themeColor="text1"/>
          <w:vertAlign w:val="subscript"/>
        </w:rPr>
        <w:t>AgCl</w:t>
      </w:r>
      <w:proofErr w:type="spellEnd"/>
      <w:r w:rsidRPr="003514CC">
        <w:rPr>
          <w:color w:val="000000" w:themeColor="text1"/>
        </w:rPr>
        <w:t>) were converted to RHE potential (</w:t>
      </w:r>
      <m:oMath>
        <m:sSubSup>
          <m:sSubSupPr>
            <m:ctrlPr>
              <w:rPr>
                <w:rFonts w:ascii="Cambria Math" w:hAnsi="Cambria Math"/>
                <w:i/>
                <w:color w:val="000000" w:themeColor="text1"/>
              </w:rPr>
            </m:ctrlPr>
          </m:sSubSupPr>
          <m:e>
            <m:r>
              <w:rPr>
                <w:rFonts w:ascii="Cambria Math" w:hAnsi="Cambria Math"/>
                <w:color w:val="000000" w:themeColor="text1"/>
              </w:rPr>
              <m:t>E</m:t>
            </m:r>
          </m:e>
          <m:sub>
            <m:r>
              <w:rPr>
                <w:rFonts w:ascii="Cambria Math" w:hAnsi="Cambria Math"/>
                <w:color w:val="000000" w:themeColor="text1"/>
              </w:rPr>
              <m:t>RHE</m:t>
            </m:r>
          </m:sub>
          <m:sup>
            <m:r>
              <w:rPr>
                <w:rFonts w:ascii="Cambria Math" w:hAnsi="Cambria Math"/>
                <w:color w:val="000000" w:themeColor="text1"/>
              </w:rPr>
              <m:t>°</m:t>
            </m:r>
          </m:sup>
        </m:sSubSup>
      </m:oMath>
      <w:r w:rsidRPr="003514CC">
        <w:rPr>
          <w:color w:val="000000" w:themeColor="text1"/>
        </w:rPr>
        <w:t>) following the Nernst equation (eq 2):</w:t>
      </w:r>
    </w:p>
    <w:p w:rsidR="004713D6" w:rsidRPr="003514CC" w:rsidRDefault="004713D6" w:rsidP="00C37F1A">
      <w:pPr>
        <w:pStyle w:val="TAMainText"/>
        <w:spacing w:line="360" w:lineRule="auto"/>
        <w:jc w:val="center"/>
        <w:rPr>
          <w:color w:val="000000" w:themeColor="text1"/>
        </w:rPr>
      </w:pPr>
      <m:oMath>
        <m:sSubSup>
          <m:sSubSupPr>
            <m:ctrlPr>
              <w:rPr>
                <w:rFonts w:ascii="Cambria Math" w:hAnsi="Cambria Math"/>
                <w:color w:val="000000" w:themeColor="text1"/>
              </w:rPr>
            </m:ctrlPr>
          </m:sSubSupPr>
          <m:e>
            <m:r>
              <m:rPr>
                <m:sty m:val="p"/>
              </m:rPr>
              <w:rPr>
                <w:rFonts w:ascii="Cambria Math" w:hAnsi="Cambria Math"/>
                <w:color w:val="000000" w:themeColor="text1"/>
              </w:rPr>
              <m:t>E</m:t>
            </m:r>
          </m:e>
          <m:sub>
            <m:r>
              <m:rPr>
                <m:sty m:val="p"/>
              </m:rPr>
              <w:rPr>
                <w:rFonts w:ascii="Cambria Math" w:hAnsi="Cambria Math"/>
                <w:color w:val="000000" w:themeColor="text1"/>
              </w:rPr>
              <m:t>RHE</m:t>
            </m:r>
          </m:sub>
          <m:sup>
            <m:r>
              <m:rPr>
                <m:sty m:val="p"/>
              </m:rPr>
              <w:rPr>
                <w:rFonts w:ascii="Cambria Math" w:hAnsi="Cambria Math"/>
                <w:color w:val="000000" w:themeColor="text1"/>
              </w:rPr>
              <m:t>°</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m:rPr>
                <m:sty m:val="p"/>
              </m:rPr>
              <w:rPr>
                <w:rFonts w:ascii="Cambria Math" w:hAnsi="Cambria Math"/>
                <w:color w:val="000000" w:themeColor="text1"/>
              </w:rPr>
              <m:t>E</m:t>
            </m:r>
          </m:e>
          <m:sub>
            <m:r>
              <m:rPr>
                <m:sty m:val="p"/>
              </m:rPr>
              <w:rPr>
                <w:rFonts w:ascii="Cambria Math" w:hAnsi="Cambria Math"/>
                <w:color w:val="000000" w:themeColor="text1"/>
              </w:rPr>
              <m:t>Ag/AgCl</m:t>
            </m:r>
          </m:sub>
          <m:sup>
            <m:r>
              <m:rPr>
                <m:sty m:val="p"/>
              </m:rPr>
              <w:rPr>
                <w:rFonts w:ascii="Cambria Math" w:hAnsi="Cambria Math"/>
                <w:color w:val="000000" w:themeColor="text1"/>
              </w:rPr>
              <m:t>°</m:t>
            </m:r>
          </m:sup>
        </m:sSubSup>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E</m:t>
            </m:r>
          </m:e>
          <m:sub>
            <m:r>
              <m:rPr>
                <m:sty m:val="p"/>
              </m:rPr>
              <w:rPr>
                <w:rFonts w:ascii="Cambria Math" w:hAnsi="Cambria Math"/>
                <w:color w:val="000000" w:themeColor="text1"/>
              </w:rPr>
              <m:t>Ag/AgCl</m:t>
            </m:r>
          </m:sub>
        </m:sSub>
        <m:r>
          <m:rPr>
            <m:sty m:val="p"/>
          </m:rPr>
          <w:rPr>
            <w:rFonts w:ascii="Cambria Math" w:hAnsi="Cambria Math"/>
            <w:color w:val="000000" w:themeColor="text1"/>
          </w:rPr>
          <m:t>+0.059 pH</m:t>
        </m:r>
      </m:oMath>
      <w:r w:rsidRPr="003514CC">
        <w:rPr>
          <w:color w:val="000000" w:themeColor="text1"/>
        </w:rPr>
        <w:tab/>
      </w:r>
      <w:r w:rsidRPr="003514CC">
        <w:rPr>
          <w:color w:val="000000" w:themeColor="text1"/>
        </w:rPr>
        <w:tab/>
      </w:r>
      <w:r w:rsidRPr="003514CC">
        <w:rPr>
          <w:color w:val="000000" w:themeColor="text1"/>
        </w:rPr>
        <w:tab/>
        <w:t>(2)</w:t>
      </w:r>
    </w:p>
    <w:p w:rsidR="004713D6" w:rsidRPr="003514CC" w:rsidRDefault="004713D6" w:rsidP="00C37F1A">
      <w:pPr>
        <w:pStyle w:val="TAMainText"/>
        <w:spacing w:line="360" w:lineRule="auto"/>
        <w:ind w:firstLine="0"/>
        <w:rPr>
          <w:color w:val="000000" w:themeColor="text1"/>
        </w:rPr>
      </w:pPr>
      <w:proofErr w:type="gramStart"/>
      <w:r w:rsidRPr="003514CC">
        <w:rPr>
          <w:color w:val="000000" w:themeColor="text1"/>
        </w:rPr>
        <w:t>where</w:t>
      </w:r>
      <w:proofErr w:type="gramEnd"/>
      <w:r w:rsidRPr="003514CC">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E</m:t>
            </m:r>
          </m:e>
          <m:sub>
            <m:r>
              <w:rPr>
                <w:rFonts w:ascii="Cambria Math" w:hAnsi="Cambria Math"/>
                <w:color w:val="000000" w:themeColor="text1"/>
              </w:rPr>
              <m:t>Ag/AgCl</m:t>
            </m:r>
          </m:sub>
          <m:sup>
            <m:r>
              <w:rPr>
                <w:rFonts w:ascii="Cambria Math" w:hAnsi="Cambria Math"/>
                <w:color w:val="000000" w:themeColor="text1"/>
              </w:rPr>
              <m:t>°</m:t>
            </m:r>
          </m:sup>
        </m:sSubSup>
      </m:oMath>
      <w:r w:rsidRPr="003514CC">
        <w:rPr>
          <w:color w:val="000000" w:themeColor="text1"/>
        </w:rPr>
        <w:t xml:space="preserve"> = + 0.205 V</w:t>
      </w:r>
    </w:p>
    <w:p w:rsidR="00C37F1A" w:rsidRDefault="00C37F1A" w:rsidP="00C37F1A">
      <w:pPr>
        <w:pStyle w:val="TAMainText"/>
        <w:spacing w:line="360" w:lineRule="auto"/>
        <w:rPr>
          <w:color w:val="000000" w:themeColor="text1"/>
        </w:rPr>
      </w:pPr>
    </w:p>
    <w:p w:rsidR="00C37F1A" w:rsidRPr="00C37F1A" w:rsidRDefault="00C37F1A" w:rsidP="00C37F1A">
      <w:pPr>
        <w:pStyle w:val="TAMainText"/>
        <w:spacing w:line="360" w:lineRule="auto"/>
        <w:ind w:firstLine="0"/>
        <w:rPr>
          <w:b/>
          <w:color w:val="000000" w:themeColor="text1"/>
        </w:rPr>
      </w:pPr>
      <w:r w:rsidRPr="00C37F1A">
        <w:rPr>
          <w:b/>
          <w:color w:val="000000" w:themeColor="text1"/>
        </w:rPr>
        <w:t>Photo-electrochemical impedance spectroscopy</w:t>
      </w:r>
    </w:p>
    <w:p w:rsidR="00C37F1A" w:rsidRPr="003514CC" w:rsidRDefault="004713D6" w:rsidP="00C37F1A">
      <w:pPr>
        <w:pStyle w:val="TAMainText"/>
        <w:spacing w:line="360" w:lineRule="auto"/>
        <w:ind w:firstLine="0"/>
        <w:rPr>
          <w:color w:val="000000" w:themeColor="text1"/>
        </w:rPr>
      </w:pPr>
      <w:r w:rsidRPr="003514CC">
        <w:rPr>
          <w:color w:val="000000" w:themeColor="text1"/>
        </w:rPr>
        <w:t>In PEIS measurements, a potential perturbation of 10 mV was applied at a frequency range from 10</w:t>
      </w:r>
      <w:r w:rsidRPr="003514CC">
        <w:rPr>
          <w:color w:val="000000" w:themeColor="text1"/>
          <w:vertAlign w:val="superscript"/>
        </w:rPr>
        <w:t>5</w:t>
      </w:r>
      <w:r w:rsidRPr="003514CC">
        <w:rPr>
          <w:color w:val="000000" w:themeColor="text1"/>
        </w:rPr>
        <w:t xml:space="preserve"> to 0.1 Hz. The data were collected at direct current </w:t>
      </w:r>
      <w:proofErr w:type="spellStart"/>
      <w:r w:rsidRPr="003514CC">
        <w:rPr>
          <w:color w:val="000000" w:themeColor="text1"/>
        </w:rPr>
        <w:t>potentiostatic</w:t>
      </w:r>
      <w:proofErr w:type="spellEnd"/>
      <w:r w:rsidRPr="003514CC">
        <w:rPr>
          <w:color w:val="000000" w:themeColor="text1"/>
        </w:rPr>
        <w:t xml:space="preserve"> conditions from 0.7 to 1.3 V</w:t>
      </w:r>
      <w:r w:rsidRPr="003514CC">
        <w:rPr>
          <w:color w:val="000000" w:themeColor="text1"/>
          <w:vertAlign w:val="subscript"/>
        </w:rPr>
        <w:t>RHE</w:t>
      </w:r>
      <w:r w:rsidRPr="003514CC">
        <w:rPr>
          <w:color w:val="000000" w:themeColor="text1"/>
        </w:rPr>
        <w:t xml:space="preserve"> at a step of 0.05 V and fitted using </w:t>
      </w:r>
      <w:proofErr w:type="spellStart"/>
      <w:r w:rsidRPr="003514CC">
        <w:rPr>
          <w:color w:val="000000" w:themeColor="text1"/>
        </w:rPr>
        <w:t>Zview</w:t>
      </w:r>
      <w:proofErr w:type="spellEnd"/>
      <w:r w:rsidRPr="003514CC">
        <w:rPr>
          <w:color w:val="000000" w:themeColor="text1"/>
        </w:rPr>
        <w:t xml:space="preserve"> software (version 3.5, Scribner®). Simulated solar illumination (AM1.5G, 100mW cm</w:t>
      </w:r>
      <w:r w:rsidRPr="003514CC">
        <w:rPr>
          <w:color w:val="000000" w:themeColor="text1"/>
          <w:vertAlign w:val="superscript"/>
        </w:rPr>
        <w:t>-2</w:t>
      </w:r>
      <w:r w:rsidRPr="003514CC">
        <w:rPr>
          <w:color w:val="000000" w:themeColor="text1"/>
        </w:rPr>
        <w:t>) was used to illuminate the back (glass) faces of the FTO slide supports.</w:t>
      </w:r>
    </w:p>
    <w:p w:rsidR="004713D6" w:rsidRPr="003514CC" w:rsidRDefault="004713D6" w:rsidP="00C37F1A">
      <w:pPr>
        <w:pStyle w:val="TAMainText"/>
        <w:spacing w:line="360" w:lineRule="auto"/>
        <w:ind w:firstLine="0"/>
        <w:rPr>
          <w:b/>
          <w:color w:val="000000" w:themeColor="text1"/>
        </w:rPr>
      </w:pPr>
      <w:r w:rsidRPr="003514CC">
        <w:rPr>
          <w:b/>
          <w:color w:val="000000" w:themeColor="text1"/>
        </w:rPr>
        <w:t>Cyclic voltammetry for surface area</w:t>
      </w:r>
    </w:p>
    <w:p w:rsidR="004713D6" w:rsidRDefault="004713D6" w:rsidP="00C37F1A">
      <w:pPr>
        <w:pStyle w:val="TAMainText"/>
        <w:spacing w:line="360" w:lineRule="auto"/>
        <w:ind w:firstLine="0"/>
        <w:rPr>
          <w:color w:val="000000" w:themeColor="text1"/>
        </w:rPr>
      </w:pPr>
      <w:r w:rsidRPr="003514CC">
        <w:rPr>
          <w:color w:val="000000" w:themeColor="text1"/>
        </w:rPr>
        <w:t xml:space="preserve">Electrochemically active surface area (ECSA) of photoanodes was investigated using cyclic voltammetry (CV), scanning from 0 to 0.17 </w:t>
      </w:r>
      <w:proofErr w:type="spellStart"/>
      <w:r w:rsidRPr="003514CC">
        <w:rPr>
          <w:color w:val="000000" w:themeColor="text1"/>
        </w:rPr>
        <w:t>V</w:t>
      </w:r>
      <w:r w:rsidRPr="003514CC">
        <w:rPr>
          <w:color w:val="000000" w:themeColor="text1"/>
          <w:vertAlign w:val="subscript"/>
        </w:rPr>
        <w:t>Ag</w:t>
      </w:r>
      <w:proofErr w:type="spellEnd"/>
      <w:r w:rsidRPr="003514CC">
        <w:rPr>
          <w:color w:val="000000" w:themeColor="text1"/>
          <w:vertAlign w:val="subscript"/>
        </w:rPr>
        <w:t>/</w:t>
      </w:r>
      <w:proofErr w:type="spellStart"/>
      <w:r w:rsidRPr="003514CC">
        <w:rPr>
          <w:color w:val="000000" w:themeColor="text1"/>
          <w:vertAlign w:val="subscript"/>
        </w:rPr>
        <w:t>AgCl</w:t>
      </w:r>
      <w:proofErr w:type="spellEnd"/>
      <w:r w:rsidRPr="003514CC">
        <w:rPr>
          <w:color w:val="000000" w:themeColor="text1"/>
        </w:rPr>
        <w:t xml:space="preserve"> at scan rates between 10 and 200 mV s</w:t>
      </w:r>
      <w:r w:rsidRPr="003514CC">
        <w:rPr>
          <w:color w:val="000000" w:themeColor="text1"/>
          <w:vertAlign w:val="superscript"/>
        </w:rPr>
        <w:t>-1</w:t>
      </w:r>
      <w:r w:rsidRPr="003514CC">
        <w:rPr>
          <w:color w:val="000000" w:themeColor="text1"/>
        </w:rPr>
        <w:t>, in 1 M KOH solution (pH =13.9).</w:t>
      </w:r>
      <w:r w:rsidRPr="003514CC">
        <w:rPr>
          <w:noProof/>
          <w:color w:val="000000" w:themeColor="text1"/>
          <w:vertAlign w:val="superscript"/>
        </w:rPr>
        <w:t>31</w:t>
      </w:r>
      <w:r w:rsidRPr="003514CC">
        <w:rPr>
          <w:color w:val="000000" w:themeColor="text1"/>
        </w:rPr>
        <w:t xml:space="preserve"> ECSA is proportional to the double layer capacitance (</w:t>
      </w:r>
      <w:proofErr w:type="spellStart"/>
      <w:r w:rsidRPr="003514CC">
        <w:rPr>
          <w:i/>
          <w:color w:val="000000" w:themeColor="text1"/>
        </w:rPr>
        <w:t>C</w:t>
      </w:r>
      <w:r w:rsidRPr="003514CC">
        <w:rPr>
          <w:i/>
          <w:color w:val="000000" w:themeColor="text1"/>
          <w:vertAlign w:val="subscript"/>
        </w:rPr>
        <w:t>dl</w:t>
      </w:r>
      <w:proofErr w:type="spellEnd"/>
      <w:r w:rsidRPr="003514CC">
        <w:rPr>
          <w:color w:val="000000" w:themeColor="text1"/>
        </w:rPr>
        <w:t xml:space="preserve">), which is estimated from the slope of the plot </w:t>
      </w:r>
      <w:r w:rsidRPr="003514CC">
        <w:rPr>
          <w:i/>
          <w:color w:val="000000" w:themeColor="text1"/>
        </w:rPr>
        <w:sym w:font="Symbol" w:char="F044"/>
      </w:r>
      <w:r w:rsidRPr="003514CC">
        <w:rPr>
          <w:i/>
          <w:color w:val="000000" w:themeColor="text1"/>
        </w:rPr>
        <w:t>J</w:t>
      </w:r>
      <w:r w:rsidRPr="003514CC">
        <w:rPr>
          <w:color w:val="000000" w:themeColor="text1"/>
        </w:rPr>
        <w:t xml:space="preserve"> vs. scan rate and dividing by two.</w:t>
      </w:r>
      <w:r w:rsidRPr="003514CC">
        <w:rPr>
          <w:noProof/>
          <w:color w:val="000000" w:themeColor="text1"/>
          <w:vertAlign w:val="superscript"/>
        </w:rPr>
        <w:t>32</w:t>
      </w:r>
      <w:r w:rsidRPr="003514CC">
        <w:rPr>
          <w:color w:val="000000" w:themeColor="text1"/>
        </w:rPr>
        <w:t xml:space="preserve"> </w:t>
      </w:r>
      <w:r w:rsidRPr="003514CC">
        <w:rPr>
          <w:i/>
          <w:color w:val="000000" w:themeColor="text1"/>
        </w:rPr>
        <w:sym w:font="Symbol" w:char="F044"/>
      </w:r>
      <w:r w:rsidRPr="003514CC">
        <w:rPr>
          <w:i/>
          <w:color w:val="000000" w:themeColor="text1"/>
        </w:rPr>
        <w:t>J</w:t>
      </w:r>
      <w:r w:rsidRPr="003514CC">
        <w:rPr>
          <w:color w:val="000000" w:themeColor="text1"/>
        </w:rPr>
        <w:t xml:space="preserve"> is equal to (</w:t>
      </w:r>
      <w:r w:rsidRPr="003514CC">
        <w:rPr>
          <w:i/>
          <w:color w:val="000000" w:themeColor="text1"/>
        </w:rPr>
        <w:t>J</w:t>
      </w:r>
      <w:r w:rsidRPr="003514CC">
        <w:rPr>
          <w:i/>
          <w:color w:val="000000" w:themeColor="text1"/>
          <w:vertAlign w:val="subscript"/>
        </w:rPr>
        <w:t>a</w:t>
      </w:r>
      <w:r w:rsidRPr="003514CC">
        <w:rPr>
          <w:i/>
          <w:color w:val="000000" w:themeColor="text1"/>
        </w:rPr>
        <w:t>–</w:t>
      </w:r>
      <w:proofErr w:type="spellStart"/>
      <w:r w:rsidRPr="003514CC">
        <w:rPr>
          <w:i/>
          <w:color w:val="000000" w:themeColor="text1"/>
        </w:rPr>
        <w:t>J</w:t>
      </w:r>
      <w:r w:rsidRPr="003514CC">
        <w:rPr>
          <w:i/>
          <w:color w:val="000000" w:themeColor="text1"/>
          <w:vertAlign w:val="subscript"/>
        </w:rPr>
        <w:t>c</w:t>
      </w:r>
      <w:proofErr w:type="spellEnd"/>
      <w:r w:rsidRPr="003514CC">
        <w:rPr>
          <w:color w:val="000000" w:themeColor="text1"/>
        </w:rPr>
        <w:t xml:space="preserve">), where </w:t>
      </w:r>
      <w:r w:rsidRPr="003514CC">
        <w:rPr>
          <w:i/>
          <w:color w:val="000000" w:themeColor="text1"/>
        </w:rPr>
        <w:t>J</w:t>
      </w:r>
      <w:r w:rsidRPr="003514CC">
        <w:rPr>
          <w:i/>
          <w:color w:val="000000" w:themeColor="text1"/>
          <w:vertAlign w:val="subscript"/>
        </w:rPr>
        <w:t>a</w:t>
      </w:r>
      <w:r w:rsidRPr="003514CC">
        <w:rPr>
          <w:i/>
          <w:color w:val="000000" w:themeColor="text1"/>
        </w:rPr>
        <w:t xml:space="preserve"> </w:t>
      </w:r>
      <w:r w:rsidRPr="003514CC">
        <w:rPr>
          <w:color w:val="000000" w:themeColor="text1"/>
        </w:rPr>
        <w:t xml:space="preserve">and </w:t>
      </w:r>
      <w:proofErr w:type="spellStart"/>
      <w:r w:rsidRPr="003514CC">
        <w:rPr>
          <w:i/>
          <w:color w:val="000000" w:themeColor="text1"/>
        </w:rPr>
        <w:t>J</w:t>
      </w:r>
      <w:r w:rsidRPr="003514CC">
        <w:rPr>
          <w:i/>
          <w:color w:val="000000" w:themeColor="text1"/>
          <w:vertAlign w:val="subscript"/>
        </w:rPr>
        <w:t>c</w:t>
      </w:r>
      <w:proofErr w:type="spellEnd"/>
      <w:r w:rsidRPr="003514CC">
        <w:rPr>
          <w:i/>
          <w:color w:val="000000" w:themeColor="text1"/>
        </w:rPr>
        <w:t xml:space="preserve"> </w:t>
      </w:r>
      <w:r w:rsidRPr="003514CC">
        <w:rPr>
          <w:color w:val="000000" w:themeColor="text1"/>
        </w:rPr>
        <w:t xml:space="preserve">are the anodic and </w:t>
      </w:r>
      <w:proofErr w:type="spellStart"/>
      <w:r w:rsidRPr="003514CC">
        <w:rPr>
          <w:color w:val="000000" w:themeColor="text1"/>
        </w:rPr>
        <w:t>cathodic</w:t>
      </w:r>
      <w:proofErr w:type="spellEnd"/>
      <w:r w:rsidRPr="003514CC">
        <w:rPr>
          <w:color w:val="000000" w:themeColor="text1"/>
        </w:rPr>
        <w:t xml:space="preserve"> current densities, respectively, in this case taken at 0.1 </w:t>
      </w:r>
      <w:proofErr w:type="spellStart"/>
      <w:r w:rsidRPr="003514CC">
        <w:rPr>
          <w:color w:val="000000" w:themeColor="text1"/>
        </w:rPr>
        <w:t>V</w:t>
      </w:r>
      <w:r w:rsidRPr="003514CC">
        <w:rPr>
          <w:color w:val="000000" w:themeColor="text1"/>
          <w:vertAlign w:val="subscript"/>
        </w:rPr>
        <w:t>Ag</w:t>
      </w:r>
      <w:proofErr w:type="spellEnd"/>
      <w:r w:rsidRPr="003514CC">
        <w:rPr>
          <w:color w:val="000000" w:themeColor="text1"/>
          <w:vertAlign w:val="subscript"/>
        </w:rPr>
        <w:t>/</w:t>
      </w:r>
      <w:proofErr w:type="spellStart"/>
      <w:r w:rsidRPr="003514CC">
        <w:rPr>
          <w:color w:val="000000" w:themeColor="text1"/>
          <w:vertAlign w:val="subscript"/>
        </w:rPr>
        <w:t>AgCl</w:t>
      </w:r>
      <w:proofErr w:type="spellEnd"/>
      <w:r w:rsidRPr="003514CC">
        <w:rPr>
          <w:color w:val="000000" w:themeColor="text1"/>
        </w:rPr>
        <w:t xml:space="preserve"> in the CV scans.</w:t>
      </w:r>
      <w:r w:rsidRPr="003514CC">
        <w:rPr>
          <w:noProof/>
          <w:color w:val="000000" w:themeColor="text1"/>
          <w:vertAlign w:val="superscript"/>
        </w:rPr>
        <w:t>33, 34</w:t>
      </w:r>
      <w:r w:rsidRPr="003514CC">
        <w:rPr>
          <w:color w:val="000000" w:themeColor="text1"/>
        </w:rPr>
        <w:t xml:space="preserve"> Sample slides were measured in triplicate and consistent </w:t>
      </w:r>
      <w:proofErr w:type="spellStart"/>
      <w:r w:rsidRPr="003514CC">
        <w:rPr>
          <w:i/>
          <w:color w:val="000000" w:themeColor="text1"/>
        </w:rPr>
        <w:t>C</w:t>
      </w:r>
      <w:r w:rsidRPr="003514CC">
        <w:rPr>
          <w:i/>
          <w:color w:val="000000" w:themeColor="text1"/>
          <w:vertAlign w:val="subscript"/>
        </w:rPr>
        <w:t>dl</w:t>
      </w:r>
      <w:proofErr w:type="spellEnd"/>
      <w:r w:rsidRPr="003514CC">
        <w:rPr>
          <w:color w:val="000000" w:themeColor="text1"/>
        </w:rPr>
        <w:t xml:space="preserve"> values were obtained.</w:t>
      </w:r>
    </w:p>
    <w:p w:rsidR="008E2E5E" w:rsidRDefault="008E2E5E" w:rsidP="00C37F1A">
      <w:pPr>
        <w:pStyle w:val="TAMainText"/>
        <w:spacing w:line="360" w:lineRule="auto"/>
        <w:ind w:firstLine="0"/>
        <w:rPr>
          <w:color w:val="000000" w:themeColor="text1"/>
        </w:rPr>
      </w:pPr>
    </w:p>
    <w:p w:rsidR="008E2E5E" w:rsidRPr="003514CC" w:rsidRDefault="008E2E5E" w:rsidP="00C37F1A">
      <w:pPr>
        <w:pStyle w:val="TAMainText"/>
        <w:spacing w:line="360" w:lineRule="auto"/>
        <w:ind w:firstLine="0"/>
        <w:rPr>
          <w:color w:val="000000" w:themeColor="text1"/>
        </w:rPr>
      </w:pPr>
    </w:p>
    <w:p w:rsidR="004713D6" w:rsidRPr="003514CC" w:rsidRDefault="004713D6" w:rsidP="00C37F1A">
      <w:pPr>
        <w:pStyle w:val="TAMainText"/>
        <w:spacing w:line="360" w:lineRule="auto"/>
        <w:ind w:firstLine="0"/>
        <w:rPr>
          <w:color w:val="000000" w:themeColor="text1"/>
        </w:rPr>
      </w:pPr>
      <w:proofErr w:type="gramStart"/>
      <w:r w:rsidRPr="003514CC">
        <w:rPr>
          <w:b/>
          <w:color w:val="000000" w:themeColor="text1"/>
        </w:rPr>
        <w:lastRenderedPageBreak/>
        <w:t>Hole</w:t>
      </w:r>
      <w:proofErr w:type="gramEnd"/>
      <w:r w:rsidRPr="003514CC">
        <w:rPr>
          <w:b/>
          <w:color w:val="000000" w:themeColor="text1"/>
        </w:rPr>
        <w:t xml:space="preserve"> scavenger measurements.</w:t>
      </w:r>
      <w:r w:rsidRPr="003514CC">
        <w:rPr>
          <w:color w:val="000000" w:themeColor="text1"/>
        </w:rPr>
        <w:t xml:space="preserve"> </w:t>
      </w:r>
    </w:p>
    <w:p w:rsidR="004713D6" w:rsidRPr="004713D6" w:rsidRDefault="004713D6" w:rsidP="00C37F1A">
      <w:pPr>
        <w:pStyle w:val="TAMainText"/>
        <w:spacing w:line="360" w:lineRule="auto"/>
        <w:ind w:firstLine="0"/>
        <w:rPr>
          <w:noProof/>
          <w:color w:val="000000" w:themeColor="text1"/>
          <w:vertAlign w:val="superscript"/>
        </w:rPr>
      </w:pPr>
      <w:r w:rsidRPr="003514CC">
        <w:rPr>
          <w:color w:val="000000" w:themeColor="text1"/>
        </w:rPr>
        <w:t>Underlying differences in charge transport properties and surface catalytic properties between samples prepared with different LA levels were studied by adding 0.5 M H</w:t>
      </w:r>
      <w:r w:rsidRPr="003514CC">
        <w:rPr>
          <w:color w:val="000000" w:themeColor="text1"/>
          <w:vertAlign w:val="subscript"/>
        </w:rPr>
        <w:t>2</w:t>
      </w:r>
      <w:r w:rsidRPr="003514CC">
        <w:rPr>
          <w:color w:val="000000" w:themeColor="text1"/>
        </w:rPr>
        <w:t>O</w:t>
      </w:r>
      <w:r w:rsidRPr="003514CC">
        <w:rPr>
          <w:color w:val="000000" w:themeColor="text1"/>
          <w:vertAlign w:val="subscript"/>
        </w:rPr>
        <w:t>2</w:t>
      </w:r>
      <w:r w:rsidRPr="003514CC">
        <w:rPr>
          <w:color w:val="000000" w:themeColor="text1"/>
        </w:rPr>
        <w:t xml:space="preserve"> as a </w:t>
      </w:r>
      <w:proofErr w:type="gramStart"/>
      <w:r w:rsidRPr="003514CC">
        <w:rPr>
          <w:color w:val="000000" w:themeColor="text1"/>
        </w:rPr>
        <w:t>hole</w:t>
      </w:r>
      <w:proofErr w:type="gramEnd"/>
      <w:r w:rsidRPr="003514CC">
        <w:rPr>
          <w:color w:val="000000" w:themeColor="text1"/>
        </w:rPr>
        <w:t xml:space="preserve"> scavenger into the 1 M KOH electrolyte to eliminate surface recombination.</w:t>
      </w:r>
      <w:r w:rsidRPr="003514CC">
        <w:rPr>
          <w:noProof/>
          <w:color w:val="000000" w:themeColor="text1"/>
          <w:vertAlign w:val="superscript"/>
        </w:rPr>
        <w:t>35</w:t>
      </w:r>
    </w:p>
    <w:p w:rsidR="004713D6" w:rsidRDefault="004713D6" w:rsidP="00C37F1A">
      <w:pPr>
        <w:pStyle w:val="TAMainText"/>
        <w:spacing w:line="360" w:lineRule="auto"/>
        <w:ind w:firstLine="0"/>
        <w:rPr>
          <w:b/>
          <w:color w:val="000000" w:themeColor="text1"/>
        </w:rPr>
      </w:pPr>
      <w:bookmarkStart w:id="0" w:name="_Hlk536007575"/>
      <w:r>
        <w:rPr>
          <w:b/>
          <w:color w:val="000000" w:themeColor="text1"/>
        </w:rPr>
        <w:t>X-ray diffraction (XRD)</w:t>
      </w:r>
    </w:p>
    <w:p w:rsidR="004713D6" w:rsidRPr="004713D6" w:rsidRDefault="004713D6" w:rsidP="00C37F1A">
      <w:pPr>
        <w:pStyle w:val="TAMainText"/>
        <w:spacing w:line="360" w:lineRule="auto"/>
        <w:ind w:firstLine="0"/>
        <w:rPr>
          <w:rFonts w:ascii="Times New Roman" w:hAnsi="Times New Roman"/>
          <w:color w:val="000000" w:themeColor="text1"/>
          <w:szCs w:val="24"/>
        </w:rPr>
      </w:pPr>
      <w:r w:rsidRPr="003514CC">
        <w:rPr>
          <w:rFonts w:ascii="Times New Roman" w:hAnsi="Times New Roman"/>
          <w:color w:val="000000" w:themeColor="text1"/>
          <w:szCs w:val="24"/>
        </w:rPr>
        <w:t>Samples analyzed by powder X-ray diffraction (XRD) were recorded on a Bruker D8 powder diffractometer. FeOOH samples were dried in air and lightly ground by hand before measurement. Hematite photoanodes did not need any preparation for XRD.</w:t>
      </w:r>
    </w:p>
    <w:p w:rsidR="004713D6" w:rsidRPr="004713D6" w:rsidRDefault="004713D6" w:rsidP="00C37F1A">
      <w:pPr>
        <w:pStyle w:val="TAMainText"/>
        <w:spacing w:line="360" w:lineRule="auto"/>
        <w:ind w:firstLine="0"/>
        <w:rPr>
          <w:rFonts w:ascii="Times New Roman" w:hAnsi="Times New Roman"/>
          <w:b/>
          <w:color w:val="000000" w:themeColor="text1"/>
          <w:szCs w:val="24"/>
        </w:rPr>
      </w:pPr>
      <w:r w:rsidRPr="004713D6">
        <w:rPr>
          <w:rFonts w:ascii="Times New Roman" w:hAnsi="Times New Roman"/>
          <w:b/>
          <w:color w:val="000000" w:themeColor="text1"/>
          <w:szCs w:val="24"/>
        </w:rPr>
        <w:t>Crystal modelling</w:t>
      </w:r>
    </w:p>
    <w:p w:rsidR="004713D6" w:rsidRPr="00C37F1A" w:rsidRDefault="004713D6" w:rsidP="00C37F1A">
      <w:pPr>
        <w:pStyle w:val="TAMainText"/>
        <w:spacing w:line="360" w:lineRule="auto"/>
        <w:ind w:firstLine="0"/>
        <w:rPr>
          <w:rFonts w:ascii="Times New Roman" w:hAnsi="Times New Roman"/>
          <w:color w:val="000000" w:themeColor="text1"/>
          <w:szCs w:val="24"/>
          <w:lang w:val="en-GB"/>
        </w:rPr>
      </w:pPr>
      <w:r w:rsidRPr="003514CC">
        <w:rPr>
          <w:rFonts w:ascii="Times New Roman" w:hAnsi="Times New Roman"/>
          <w:color w:val="000000" w:themeColor="text1"/>
          <w:szCs w:val="24"/>
          <w:lang w:val="en-GB"/>
        </w:rPr>
        <w:t xml:space="preserve">Crystal modelling and powder XRD diffraction pattern calculation were obtained with </w:t>
      </w:r>
      <w:proofErr w:type="spellStart"/>
      <w:r w:rsidRPr="003514CC">
        <w:rPr>
          <w:rFonts w:ascii="Times New Roman" w:hAnsi="Times New Roman"/>
          <w:color w:val="000000" w:themeColor="text1"/>
          <w:szCs w:val="24"/>
          <w:lang w:val="en-GB"/>
        </w:rPr>
        <w:t>Crystalmaker</w:t>
      </w:r>
      <w:proofErr w:type="spellEnd"/>
      <w:r w:rsidRPr="003514CC">
        <w:rPr>
          <w:rFonts w:ascii="Times New Roman" w:hAnsi="Times New Roman"/>
          <w:color w:val="000000" w:themeColor="text1"/>
          <w:szCs w:val="24"/>
          <w:lang w:val="en-GB"/>
        </w:rPr>
        <w:t xml:space="preserve"> 10.1.1 and </w:t>
      </w:r>
      <w:proofErr w:type="spellStart"/>
      <w:r w:rsidRPr="003514CC">
        <w:rPr>
          <w:rFonts w:ascii="Times New Roman" w:hAnsi="Times New Roman"/>
          <w:color w:val="000000" w:themeColor="text1"/>
          <w:szCs w:val="24"/>
          <w:lang w:val="en-GB"/>
        </w:rPr>
        <w:t>CrystalDiffract</w:t>
      </w:r>
      <w:proofErr w:type="spellEnd"/>
      <w:r w:rsidRPr="003514CC">
        <w:rPr>
          <w:rFonts w:ascii="Times New Roman" w:hAnsi="Times New Roman"/>
          <w:color w:val="000000" w:themeColor="text1"/>
          <w:szCs w:val="24"/>
          <w:lang w:val="en-GB"/>
        </w:rPr>
        <w:t xml:space="preserve"> 6.7.2 software, respectively, and using published crystal structure </w:t>
      </w:r>
      <w:proofErr w:type="spellStart"/>
      <w:r w:rsidRPr="003514CC">
        <w:rPr>
          <w:rFonts w:ascii="Times New Roman" w:hAnsi="Times New Roman"/>
          <w:color w:val="000000" w:themeColor="text1"/>
          <w:szCs w:val="24"/>
          <w:lang w:val="en-GB"/>
        </w:rPr>
        <w:t>cif</w:t>
      </w:r>
      <w:proofErr w:type="spellEnd"/>
      <w:r w:rsidRPr="003514CC">
        <w:rPr>
          <w:rFonts w:ascii="Times New Roman" w:hAnsi="Times New Roman"/>
          <w:color w:val="000000" w:themeColor="text1"/>
          <w:szCs w:val="24"/>
          <w:lang w:val="en-GB"/>
        </w:rPr>
        <w:t xml:space="preserve"> files. </w:t>
      </w:r>
    </w:p>
    <w:p w:rsidR="004713D6" w:rsidRPr="004713D6" w:rsidRDefault="004713D6" w:rsidP="00C37F1A">
      <w:pPr>
        <w:pStyle w:val="TAMainText"/>
        <w:spacing w:line="360" w:lineRule="auto"/>
        <w:ind w:firstLine="0"/>
        <w:rPr>
          <w:rFonts w:ascii="Times New Roman" w:hAnsi="Times New Roman"/>
          <w:b/>
          <w:color w:val="000000" w:themeColor="text1"/>
          <w:szCs w:val="24"/>
          <w:lang w:val="en-GB"/>
        </w:rPr>
      </w:pPr>
      <w:r>
        <w:rPr>
          <w:rFonts w:ascii="Times New Roman" w:hAnsi="Times New Roman"/>
          <w:b/>
          <w:color w:val="000000" w:themeColor="text1"/>
          <w:szCs w:val="24"/>
          <w:lang w:val="en-GB"/>
        </w:rPr>
        <w:t>Scanning Electron Microscopy (</w:t>
      </w:r>
      <w:r w:rsidRPr="004713D6">
        <w:rPr>
          <w:rFonts w:ascii="Times New Roman" w:hAnsi="Times New Roman"/>
          <w:b/>
          <w:color w:val="000000" w:themeColor="text1"/>
          <w:szCs w:val="24"/>
          <w:lang w:val="en-GB"/>
        </w:rPr>
        <w:t>SEM</w:t>
      </w:r>
      <w:r>
        <w:rPr>
          <w:rFonts w:ascii="Times New Roman" w:hAnsi="Times New Roman"/>
          <w:b/>
          <w:color w:val="000000" w:themeColor="text1"/>
          <w:szCs w:val="24"/>
          <w:lang w:val="en-GB"/>
        </w:rPr>
        <w:t>)</w:t>
      </w:r>
    </w:p>
    <w:p w:rsidR="004713D6" w:rsidRDefault="004713D6" w:rsidP="00C37F1A">
      <w:pPr>
        <w:pStyle w:val="TAMainText"/>
        <w:spacing w:line="360" w:lineRule="auto"/>
        <w:ind w:firstLine="0"/>
        <w:rPr>
          <w:rFonts w:ascii="Times New Roman" w:eastAsia="MS Mincho" w:hAnsi="Times New Roman"/>
          <w:color w:val="000000" w:themeColor="text1"/>
          <w:szCs w:val="24"/>
          <w:lang w:val="de-DE" w:eastAsia="ja-JP"/>
        </w:rPr>
      </w:pPr>
      <w:r w:rsidRPr="003514CC">
        <w:rPr>
          <w:rFonts w:ascii="Times New Roman" w:hAnsi="Times New Roman"/>
          <w:color w:val="000000" w:themeColor="text1"/>
          <w:szCs w:val="24"/>
        </w:rPr>
        <w:t xml:space="preserve">Field-emission scanning electron microscopy (FESEM, </w:t>
      </w:r>
      <w:r w:rsidRPr="003514CC">
        <w:rPr>
          <w:rFonts w:ascii="Times New Roman" w:eastAsia="MS Mincho" w:hAnsi="Times New Roman"/>
          <w:color w:val="000000" w:themeColor="text1"/>
          <w:szCs w:val="24"/>
          <w:lang w:val="de-DE" w:eastAsia="ja-JP"/>
        </w:rPr>
        <w:t>JEOL JSM-6301F</w:t>
      </w:r>
      <w:r w:rsidRPr="003514CC">
        <w:rPr>
          <w:rFonts w:ascii="Times New Roman" w:hAnsi="Times New Roman"/>
          <w:color w:val="000000" w:themeColor="text1"/>
          <w:szCs w:val="24"/>
        </w:rPr>
        <w:t xml:space="preserve">) </w:t>
      </w:r>
      <w:r w:rsidRPr="003514CC">
        <w:rPr>
          <w:rFonts w:ascii="Times New Roman" w:eastAsia="MS Mincho" w:hAnsi="Times New Roman"/>
          <w:color w:val="000000" w:themeColor="text1"/>
          <w:szCs w:val="24"/>
          <w:lang w:val="de-DE" w:eastAsia="ja-JP"/>
        </w:rPr>
        <w:t>was employed to observe photo-electrode surfaces and cross-sectional morphology and determine film particle sizes. Samples were not coated before SEM observation. Energy dispersive X-ray spectroscopy (EDXS) was conducted on a JEOL JSM-6480LV SEM at low magnification (~250</w:t>
      </w:r>
      <w:r w:rsidRPr="003514CC">
        <w:rPr>
          <w:rFonts w:ascii="Times New Roman" w:eastAsia="MS Mincho" w:hAnsi="Times New Roman"/>
          <w:color w:val="000000" w:themeColor="text1"/>
          <w:szCs w:val="24"/>
          <w:lang w:val="de-DE" w:eastAsia="ja-JP"/>
        </w:rPr>
        <w:sym w:font="Symbol" w:char="F06D"/>
      </w:r>
      <w:r w:rsidRPr="003514CC">
        <w:rPr>
          <w:rFonts w:ascii="Times New Roman" w:eastAsia="MS Mincho" w:hAnsi="Times New Roman"/>
          <w:color w:val="000000" w:themeColor="text1"/>
          <w:szCs w:val="24"/>
          <w:lang w:val="de-DE" w:eastAsia="ja-JP"/>
        </w:rPr>
        <w:t xml:space="preserve">m diameter sample area) for elemental composition (for elements heavier than N). </w:t>
      </w:r>
    </w:p>
    <w:p w:rsidR="004713D6" w:rsidRPr="004713D6" w:rsidRDefault="004713D6" w:rsidP="00C37F1A">
      <w:pPr>
        <w:pStyle w:val="TAMainText"/>
        <w:spacing w:line="360" w:lineRule="auto"/>
        <w:ind w:firstLine="0"/>
        <w:rPr>
          <w:rFonts w:ascii="Times New Roman" w:eastAsia="MS Mincho" w:hAnsi="Times New Roman"/>
          <w:b/>
          <w:color w:val="000000" w:themeColor="text1"/>
          <w:szCs w:val="24"/>
          <w:lang w:val="de-DE" w:eastAsia="ja-JP"/>
        </w:rPr>
      </w:pPr>
      <w:r>
        <w:rPr>
          <w:rFonts w:ascii="Times New Roman" w:eastAsia="MS Mincho" w:hAnsi="Times New Roman"/>
          <w:b/>
          <w:color w:val="000000" w:themeColor="text1"/>
          <w:szCs w:val="24"/>
          <w:lang w:val="de-DE" w:eastAsia="ja-JP"/>
        </w:rPr>
        <w:t>Transmission Electron Microscopy (</w:t>
      </w:r>
      <w:r w:rsidRPr="004713D6">
        <w:rPr>
          <w:rFonts w:ascii="Times New Roman" w:eastAsia="MS Mincho" w:hAnsi="Times New Roman"/>
          <w:b/>
          <w:color w:val="000000" w:themeColor="text1"/>
          <w:szCs w:val="24"/>
          <w:lang w:val="de-DE" w:eastAsia="ja-JP"/>
        </w:rPr>
        <w:t>TEM</w:t>
      </w:r>
      <w:r>
        <w:rPr>
          <w:rFonts w:ascii="Times New Roman" w:eastAsia="MS Mincho" w:hAnsi="Times New Roman"/>
          <w:b/>
          <w:color w:val="000000" w:themeColor="text1"/>
          <w:szCs w:val="24"/>
          <w:lang w:val="de-DE" w:eastAsia="ja-JP"/>
        </w:rPr>
        <w:t>)</w:t>
      </w:r>
    </w:p>
    <w:p w:rsidR="004713D6" w:rsidRDefault="004713D6" w:rsidP="00C37F1A">
      <w:pPr>
        <w:pStyle w:val="TAMainText"/>
        <w:spacing w:line="360" w:lineRule="auto"/>
        <w:ind w:firstLine="0"/>
        <w:rPr>
          <w:rFonts w:ascii="Times New Roman" w:hAnsi="Times New Roman"/>
          <w:color w:val="000000" w:themeColor="text1"/>
          <w:szCs w:val="24"/>
        </w:rPr>
      </w:pPr>
      <w:r w:rsidRPr="003514CC">
        <w:rPr>
          <w:rFonts w:ascii="Times New Roman" w:eastAsia="MS Mincho" w:hAnsi="Times New Roman"/>
          <w:color w:val="000000" w:themeColor="text1"/>
          <w:szCs w:val="24"/>
          <w:lang w:val="de-DE" w:eastAsia="ja-JP"/>
        </w:rPr>
        <w:t xml:space="preserve">Transmission electron microscopy </w:t>
      </w:r>
      <w:r w:rsidRPr="003514CC">
        <w:rPr>
          <w:rFonts w:ascii="Times New Roman" w:hAnsi="Times New Roman"/>
          <w:color w:val="000000" w:themeColor="text1"/>
          <w:szCs w:val="24"/>
        </w:rPr>
        <w:t xml:space="preserve">(TEM) was carried on a JEOL 2100 Plus to characterize the morphology of the samples, the presence of amorphous material, and the lattice fringes of hematite crystals (using </w:t>
      </w:r>
      <w:proofErr w:type="spellStart"/>
      <w:r w:rsidRPr="003514CC">
        <w:rPr>
          <w:rFonts w:ascii="Times New Roman" w:hAnsi="Times New Roman"/>
          <w:color w:val="000000" w:themeColor="text1"/>
          <w:szCs w:val="24"/>
        </w:rPr>
        <w:t>ImageJ</w:t>
      </w:r>
      <w:proofErr w:type="spellEnd"/>
      <w:r w:rsidRPr="003514CC">
        <w:rPr>
          <w:rFonts w:ascii="Times New Roman" w:hAnsi="Times New Roman"/>
          <w:color w:val="000000" w:themeColor="text1"/>
          <w:szCs w:val="24"/>
        </w:rPr>
        <w:t xml:space="preserve">). FeOOH samples onto carbon-coated copper TEM grids were prepared from suspensions diluted in 2-propanol followed by brief sonication, drop casting and drying. Samples of hematite photoanodes for TEM imaging were prepared by carefully scraping hematite material from the ABS-FTO slide into 2-propanol, followed by brief sonication. Then, one drop of suspension was placed onto the TEM grid and air dried before TEM analysis. </w:t>
      </w:r>
    </w:p>
    <w:p w:rsidR="004713D6" w:rsidRPr="004713D6" w:rsidRDefault="004713D6" w:rsidP="00C37F1A">
      <w:pPr>
        <w:pStyle w:val="TAMainText"/>
        <w:spacing w:line="360" w:lineRule="auto"/>
        <w:ind w:firstLine="0"/>
        <w:rPr>
          <w:rFonts w:ascii="Times New Roman" w:hAnsi="Times New Roman"/>
          <w:b/>
          <w:color w:val="000000" w:themeColor="text1"/>
          <w:szCs w:val="24"/>
        </w:rPr>
      </w:pPr>
      <w:r w:rsidRPr="004713D6">
        <w:rPr>
          <w:rFonts w:ascii="Times New Roman" w:hAnsi="Times New Roman"/>
          <w:b/>
          <w:color w:val="000000" w:themeColor="text1"/>
          <w:szCs w:val="24"/>
        </w:rPr>
        <w:t>UV-Visible spectroscopy</w:t>
      </w:r>
    </w:p>
    <w:p w:rsidR="004713D6" w:rsidRDefault="004713D6" w:rsidP="00C37F1A">
      <w:pPr>
        <w:pStyle w:val="TAMainText"/>
        <w:spacing w:line="360" w:lineRule="auto"/>
        <w:ind w:firstLine="0"/>
        <w:rPr>
          <w:rFonts w:ascii="Times New Roman" w:hAnsi="Times New Roman"/>
          <w:color w:val="000000" w:themeColor="text1"/>
          <w:szCs w:val="24"/>
          <w:lang w:val="en-GB"/>
        </w:rPr>
      </w:pPr>
      <w:r w:rsidRPr="003514CC">
        <w:rPr>
          <w:rFonts w:ascii="Times New Roman" w:hAnsi="Times New Roman"/>
          <w:color w:val="000000" w:themeColor="text1"/>
          <w:szCs w:val="24"/>
          <w:lang w:val="en-GB"/>
        </w:rPr>
        <w:t xml:space="preserve">UV-Visible spectroscopy of photoanode slides was conducted by diffuse reflectance light absorption measurements on an Agilent UV/Vis Cary 100 spectrometer fitted with a diffuse reflection integrating sphere. </w:t>
      </w:r>
      <w:proofErr w:type="spellStart"/>
      <w:r w:rsidRPr="003514CC">
        <w:rPr>
          <w:rFonts w:ascii="Times New Roman" w:hAnsi="Times New Roman"/>
          <w:color w:val="000000" w:themeColor="text1"/>
          <w:szCs w:val="24"/>
          <w:lang w:val="en-GB"/>
        </w:rPr>
        <w:t>Tauc</w:t>
      </w:r>
      <w:proofErr w:type="spellEnd"/>
      <w:r w:rsidRPr="003514CC">
        <w:rPr>
          <w:rFonts w:ascii="Times New Roman" w:hAnsi="Times New Roman"/>
          <w:color w:val="000000" w:themeColor="text1"/>
          <w:szCs w:val="24"/>
          <w:lang w:val="en-GB"/>
        </w:rPr>
        <w:t xml:space="preserve"> plots were carried out to calculate direct and indirect band gap, using exponents </w:t>
      </w:r>
      <w:r w:rsidRPr="003514CC">
        <w:rPr>
          <w:rFonts w:ascii="Times New Roman" w:hAnsi="Times New Roman"/>
          <w:i/>
          <w:color w:val="000000" w:themeColor="text1"/>
          <w:szCs w:val="24"/>
          <w:lang w:val="en-GB"/>
        </w:rPr>
        <w:t>n</w:t>
      </w:r>
      <w:r w:rsidRPr="003514CC">
        <w:rPr>
          <w:rFonts w:ascii="Times New Roman" w:hAnsi="Times New Roman"/>
          <w:color w:val="000000" w:themeColor="text1"/>
          <w:szCs w:val="24"/>
          <w:lang w:val="en-GB"/>
        </w:rPr>
        <w:t xml:space="preserve">=2 and </w:t>
      </w:r>
      <w:r w:rsidRPr="003514CC">
        <w:rPr>
          <w:rFonts w:ascii="Times New Roman" w:hAnsi="Times New Roman"/>
          <w:i/>
          <w:color w:val="000000" w:themeColor="text1"/>
          <w:szCs w:val="24"/>
          <w:lang w:val="en-GB"/>
        </w:rPr>
        <w:t>n</w:t>
      </w:r>
      <w:r>
        <w:rPr>
          <w:rFonts w:ascii="Times New Roman" w:hAnsi="Times New Roman"/>
          <w:color w:val="000000" w:themeColor="text1"/>
          <w:szCs w:val="24"/>
          <w:lang w:val="en-GB"/>
        </w:rPr>
        <w:t>=1/2, respectively.</w:t>
      </w:r>
    </w:p>
    <w:p w:rsidR="00C37F1A" w:rsidRDefault="00C37F1A" w:rsidP="00C37F1A">
      <w:pPr>
        <w:pStyle w:val="TAMainText"/>
        <w:spacing w:line="360" w:lineRule="auto"/>
        <w:ind w:firstLine="0"/>
        <w:rPr>
          <w:rFonts w:ascii="Times New Roman" w:hAnsi="Times New Roman"/>
          <w:b/>
          <w:color w:val="000000" w:themeColor="text1"/>
          <w:szCs w:val="24"/>
          <w:lang w:val="en-GB"/>
        </w:rPr>
      </w:pPr>
    </w:p>
    <w:p w:rsidR="00C37F1A" w:rsidRDefault="00C37F1A" w:rsidP="00C37F1A">
      <w:pPr>
        <w:pStyle w:val="TAMainText"/>
        <w:spacing w:line="360" w:lineRule="auto"/>
        <w:ind w:firstLine="0"/>
        <w:rPr>
          <w:rFonts w:ascii="Times New Roman" w:hAnsi="Times New Roman"/>
          <w:b/>
          <w:color w:val="000000" w:themeColor="text1"/>
          <w:szCs w:val="24"/>
          <w:lang w:val="en-GB"/>
        </w:rPr>
      </w:pPr>
    </w:p>
    <w:p w:rsidR="00C37F1A" w:rsidRPr="00C37F1A" w:rsidRDefault="00C37F1A" w:rsidP="00C37F1A">
      <w:pPr>
        <w:pStyle w:val="TAMainText"/>
        <w:spacing w:line="360" w:lineRule="auto"/>
        <w:ind w:firstLine="0"/>
        <w:rPr>
          <w:rFonts w:ascii="Times New Roman" w:hAnsi="Times New Roman"/>
          <w:b/>
          <w:color w:val="000000" w:themeColor="text1"/>
          <w:szCs w:val="24"/>
          <w:lang w:val="en-GB"/>
        </w:rPr>
      </w:pPr>
      <w:r w:rsidRPr="00C37F1A">
        <w:rPr>
          <w:rFonts w:ascii="Times New Roman" w:hAnsi="Times New Roman"/>
          <w:b/>
          <w:color w:val="000000" w:themeColor="text1"/>
          <w:szCs w:val="24"/>
          <w:lang w:val="en-GB"/>
        </w:rPr>
        <w:t>Raman spectroscopy</w:t>
      </w:r>
    </w:p>
    <w:p w:rsidR="00C37F1A" w:rsidRPr="00C37F1A" w:rsidRDefault="00C37F1A" w:rsidP="00C37F1A">
      <w:pPr>
        <w:spacing w:line="360" w:lineRule="auto"/>
        <w:rPr>
          <w:rFonts w:ascii="Times New Roman" w:hAnsi="Times New Roman" w:cs="Times New Roman"/>
          <w:color w:val="000000" w:themeColor="text1"/>
          <w:sz w:val="24"/>
          <w:szCs w:val="24"/>
        </w:rPr>
      </w:pPr>
      <w:r w:rsidRPr="00C37F1A">
        <w:rPr>
          <w:rFonts w:ascii="Times New Roman" w:hAnsi="Times New Roman" w:cs="Times New Roman"/>
          <w:color w:val="000000" w:themeColor="text1"/>
          <w:sz w:val="24"/>
          <w:szCs w:val="24"/>
        </w:rPr>
        <w:t xml:space="preserve">Raman spectroscopy of dried powders was conducted on a Renishaw </w:t>
      </w:r>
      <w:proofErr w:type="spellStart"/>
      <w:r w:rsidRPr="00C37F1A">
        <w:rPr>
          <w:rFonts w:ascii="Times New Roman" w:hAnsi="Times New Roman" w:cs="Times New Roman"/>
          <w:color w:val="000000" w:themeColor="text1"/>
          <w:sz w:val="24"/>
          <w:szCs w:val="24"/>
        </w:rPr>
        <w:t>inVia</w:t>
      </w:r>
      <w:proofErr w:type="spellEnd"/>
      <w:r w:rsidRPr="00C37F1A">
        <w:rPr>
          <w:rFonts w:ascii="Times New Roman" w:hAnsi="Times New Roman" w:cs="Times New Roman"/>
          <w:color w:val="000000" w:themeColor="text1"/>
          <w:sz w:val="24"/>
          <w:szCs w:val="24"/>
        </w:rPr>
        <w:t xml:space="preserve"> Raman microscope using: Laser wavelength: 532nm, Power: 1% (0.7mW), Exposure time: 100s, Accumulations: 3</w:t>
      </w:r>
      <w:r>
        <w:rPr>
          <w:rFonts w:ascii="Times New Roman" w:hAnsi="Times New Roman" w:cs="Times New Roman"/>
          <w:color w:val="000000" w:themeColor="text1"/>
          <w:sz w:val="24"/>
          <w:szCs w:val="24"/>
        </w:rPr>
        <w:t xml:space="preserve">. </w:t>
      </w:r>
      <w:r w:rsidRPr="00CA601A">
        <w:rPr>
          <w:rFonts w:ascii="Times New Roman" w:hAnsi="Times New Roman" w:cs="Times New Roman"/>
          <w:color w:val="000000" w:themeColor="text1"/>
        </w:rPr>
        <w:t>Comparison to know</w:t>
      </w:r>
      <w:r>
        <w:rPr>
          <w:rFonts w:ascii="Times New Roman" w:hAnsi="Times New Roman" w:cs="Times New Roman"/>
          <w:color w:val="000000" w:themeColor="text1"/>
        </w:rPr>
        <w:t>n</w:t>
      </w:r>
      <w:r w:rsidRPr="00CA601A">
        <w:rPr>
          <w:rFonts w:ascii="Times New Roman" w:hAnsi="Times New Roman" w:cs="Times New Roman"/>
          <w:color w:val="000000" w:themeColor="text1"/>
        </w:rPr>
        <w:t xml:space="preserve"> samples in the RRUFF mineral database analysed by Raman</w:t>
      </w:r>
      <w:r>
        <w:rPr>
          <w:rFonts w:ascii="Times New Roman" w:hAnsi="Times New Roman" w:cs="Times New Roman"/>
          <w:color w:val="000000" w:themeColor="text1"/>
        </w:rPr>
        <w:t xml:space="preserve"> with a 532nm</w:t>
      </w:r>
      <w:r w:rsidRPr="00CA60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laser </w:t>
      </w:r>
      <w:r w:rsidRPr="00CA601A">
        <w:rPr>
          <w:rFonts w:ascii="Times New Roman" w:hAnsi="Times New Roman" w:cs="Times New Roman"/>
          <w:color w:val="000000" w:themeColor="text1"/>
        </w:rPr>
        <w:t>was made</w:t>
      </w:r>
      <w:r>
        <w:rPr>
          <w:rFonts w:ascii="Times New Roman" w:hAnsi="Times New Roman" w:cs="Times New Roman"/>
          <w:color w:val="000000" w:themeColor="text1"/>
        </w:rPr>
        <w:t>.</w:t>
      </w:r>
    </w:p>
    <w:p w:rsidR="004713D6" w:rsidRPr="004713D6" w:rsidRDefault="004713D6" w:rsidP="00C37F1A">
      <w:pPr>
        <w:pStyle w:val="TAMainText"/>
        <w:spacing w:line="360" w:lineRule="auto"/>
        <w:ind w:firstLine="0"/>
        <w:rPr>
          <w:rFonts w:ascii="Times New Roman" w:hAnsi="Times New Roman"/>
          <w:b/>
          <w:color w:val="000000" w:themeColor="text1"/>
          <w:szCs w:val="24"/>
          <w:lang w:val="en-GB"/>
        </w:rPr>
      </w:pPr>
      <w:r w:rsidRPr="004713D6">
        <w:rPr>
          <w:rFonts w:ascii="Times New Roman" w:hAnsi="Times New Roman"/>
          <w:b/>
          <w:color w:val="000000" w:themeColor="text1"/>
          <w:szCs w:val="24"/>
          <w:lang w:val="en-GB"/>
        </w:rPr>
        <w:t>X-ray photoelectron spectroscopy</w:t>
      </w:r>
      <w:r>
        <w:rPr>
          <w:rFonts w:ascii="Times New Roman" w:hAnsi="Times New Roman"/>
          <w:b/>
          <w:color w:val="000000" w:themeColor="text1"/>
          <w:szCs w:val="24"/>
          <w:lang w:val="en-GB"/>
        </w:rPr>
        <w:t xml:space="preserve"> (XPS)</w:t>
      </w:r>
    </w:p>
    <w:p w:rsidR="004713D6" w:rsidRDefault="004713D6" w:rsidP="00C37F1A">
      <w:pPr>
        <w:pStyle w:val="TAMainText"/>
        <w:spacing w:line="360" w:lineRule="auto"/>
        <w:ind w:firstLine="0"/>
        <w:rPr>
          <w:rFonts w:ascii="Times New Roman" w:hAnsi="Times New Roman"/>
          <w:color w:val="000000" w:themeColor="text1"/>
          <w:szCs w:val="24"/>
        </w:rPr>
      </w:pPr>
      <w:r w:rsidRPr="003514CC">
        <w:rPr>
          <w:rFonts w:ascii="Times New Roman" w:hAnsi="Times New Roman"/>
          <w:color w:val="000000" w:themeColor="text1"/>
          <w:szCs w:val="24"/>
        </w:rPr>
        <w:t xml:space="preserve">Hematite photoanode slides were also analyzed by X-ray photoelectron spectroscopy (XPS) on a </w:t>
      </w:r>
      <w:proofErr w:type="spellStart"/>
      <w:r w:rsidRPr="003514CC">
        <w:rPr>
          <w:rFonts w:ascii="Times New Roman" w:hAnsi="Times New Roman"/>
          <w:color w:val="000000" w:themeColor="text1"/>
          <w:szCs w:val="24"/>
        </w:rPr>
        <w:t>Thermo</w:t>
      </w:r>
      <w:proofErr w:type="spellEnd"/>
      <w:r w:rsidRPr="003514CC">
        <w:rPr>
          <w:rFonts w:ascii="Times New Roman" w:hAnsi="Times New Roman"/>
          <w:color w:val="000000" w:themeColor="text1"/>
          <w:szCs w:val="24"/>
        </w:rPr>
        <w:t xml:space="preserve"> Fisher Scientific K-alpha</w:t>
      </w:r>
      <w:r w:rsidRPr="003514CC">
        <w:rPr>
          <w:rFonts w:ascii="Times New Roman" w:hAnsi="Times New Roman"/>
          <w:color w:val="000000" w:themeColor="text1"/>
          <w:szCs w:val="24"/>
          <w:vertAlign w:val="superscript"/>
        </w:rPr>
        <w:t>+</w:t>
      </w:r>
      <w:r w:rsidRPr="003514CC">
        <w:rPr>
          <w:rFonts w:ascii="Times New Roman" w:hAnsi="Times New Roman"/>
          <w:color w:val="000000" w:themeColor="text1"/>
          <w:szCs w:val="24"/>
        </w:rPr>
        <w:t xml:space="preserve"> spectrometer using a micro-focused monochromatic Al x-ray source (72 W) over an area of approximately 400 microns.  Data was recorded at pass energies of 150 eV for survey scans and 40 eV for high resolution scan with 1 eV and 0.1 eV step sizes respectively. Data analysis was performed in </w:t>
      </w:r>
      <w:proofErr w:type="spellStart"/>
      <w:r w:rsidRPr="003514CC">
        <w:rPr>
          <w:rFonts w:ascii="Times New Roman" w:hAnsi="Times New Roman"/>
          <w:color w:val="000000" w:themeColor="text1"/>
          <w:szCs w:val="24"/>
        </w:rPr>
        <w:t>CasaXPS</w:t>
      </w:r>
      <w:proofErr w:type="spellEnd"/>
      <w:r w:rsidRPr="003514CC">
        <w:rPr>
          <w:rFonts w:ascii="Times New Roman" w:hAnsi="Times New Roman"/>
          <w:color w:val="000000" w:themeColor="text1"/>
          <w:szCs w:val="24"/>
        </w:rPr>
        <w:t xml:space="preserve"> using a Shirley-type background and Scofield cross sections, with an energy dependence of -0.6. Charge neutralization of the sample was achieved using a combination of both low energy electrons and argon ions.</w:t>
      </w:r>
    </w:p>
    <w:p w:rsidR="00C37F1A" w:rsidRPr="003514CC" w:rsidRDefault="00C37F1A" w:rsidP="00C37F1A">
      <w:pPr>
        <w:pStyle w:val="TAMainText"/>
        <w:spacing w:line="360" w:lineRule="auto"/>
        <w:ind w:firstLine="0"/>
        <w:rPr>
          <w:color w:val="000000" w:themeColor="text1"/>
        </w:rPr>
      </w:pPr>
    </w:p>
    <w:bookmarkEnd w:id="0"/>
    <w:p w:rsidR="00C37F1A" w:rsidRPr="00C37F1A" w:rsidRDefault="00C37F1A" w:rsidP="00C37F1A">
      <w:pPr>
        <w:spacing w:line="360" w:lineRule="auto"/>
        <w:rPr>
          <w:rFonts w:ascii="Times" w:hAnsi="Times" w:cs="Times"/>
          <w:b/>
          <w:color w:val="000000" w:themeColor="text1"/>
          <w:sz w:val="24"/>
          <w:szCs w:val="24"/>
        </w:rPr>
      </w:pPr>
      <w:r w:rsidRPr="00C37F1A">
        <w:rPr>
          <w:rFonts w:ascii="Times" w:hAnsi="Times" w:cs="Times"/>
          <w:b/>
          <w:color w:val="000000" w:themeColor="text1"/>
          <w:sz w:val="24"/>
          <w:szCs w:val="24"/>
        </w:rPr>
        <w:t>Measurement of oxygen evolution from photoanode</w:t>
      </w:r>
    </w:p>
    <w:p w:rsidR="00C37F1A" w:rsidRDefault="00C37F1A" w:rsidP="00C37F1A">
      <w:pPr>
        <w:spacing w:line="360" w:lineRule="auto"/>
        <w:jc w:val="both"/>
        <w:rPr>
          <w:rFonts w:ascii="Times" w:hAnsi="Times" w:cs="Times"/>
          <w:color w:val="000000" w:themeColor="text1"/>
          <w:sz w:val="24"/>
          <w:szCs w:val="24"/>
        </w:rPr>
      </w:pPr>
      <w:r w:rsidRPr="00C37F1A">
        <w:rPr>
          <w:rFonts w:ascii="Times" w:hAnsi="Times" w:cs="Times"/>
          <w:color w:val="000000" w:themeColor="text1"/>
          <w:sz w:val="24"/>
          <w:szCs w:val="24"/>
        </w:rPr>
        <w:t>A custom-made 110ml square quartz cell with PFTE lid and air-tight ports for sample, Pt counter, reference electrode and N</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bubble line was used. An O</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sensor probe was used to measure O</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evolution from the hematite photoanode. The sensor probe was a </w:t>
      </w:r>
      <w:proofErr w:type="spellStart"/>
      <w:r w:rsidRPr="00C37F1A">
        <w:rPr>
          <w:rFonts w:ascii="Times" w:hAnsi="Times" w:cs="Times"/>
          <w:color w:val="000000" w:themeColor="text1"/>
          <w:sz w:val="24"/>
          <w:szCs w:val="24"/>
        </w:rPr>
        <w:t>Pyroscience</w:t>
      </w:r>
      <w:proofErr w:type="spellEnd"/>
      <w:r w:rsidRPr="00C37F1A">
        <w:rPr>
          <w:rFonts w:ascii="Times" w:hAnsi="Times" w:cs="Times"/>
          <w:color w:val="000000" w:themeColor="text1"/>
          <w:sz w:val="24"/>
          <w:szCs w:val="24"/>
        </w:rPr>
        <w:t xml:space="preserve"> </w:t>
      </w:r>
      <w:proofErr w:type="spellStart"/>
      <w:r w:rsidRPr="00C37F1A">
        <w:rPr>
          <w:rFonts w:ascii="Times" w:hAnsi="Times" w:cs="Times"/>
          <w:color w:val="000000" w:themeColor="text1"/>
          <w:sz w:val="24"/>
          <w:szCs w:val="24"/>
        </w:rPr>
        <w:t>Firesting</w:t>
      </w:r>
      <w:proofErr w:type="spellEnd"/>
      <w:r w:rsidRPr="00C37F1A">
        <w:rPr>
          <w:rFonts w:ascii="Times" w:hAnsi="Times" w:cs="Times"/>
          <w:color w:val="000000" w:themeColor="text1"/>
          <w:sz w:val="24"/>
          <w:szCs w:val="24"/>
        </w:rPr>
        <w:t xml:space="preserve"> O2 sensor housed in a robust tip, coupled with a temperature probe for continuous temperature compensation. The probe tip houses a fluorescent dye that fluoresces relative to O</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presence on brief flash illumination. The sample photoanode, Pt counter and Ag/ </w:t>
      </w:r>
      <w:proofErr w:type="spellStart"/>
      <w:r w:rsidRPr="00C37F1A">
        <w:rPr>
          <w:rFonts w:ascii="Times" w:hAnsi="Times" w:cs="Times"/>
          <w:color w:val="000000" w:themeColor="text1"/>
          <w:sz w:val="24"/>
          <w:szCs w:val="24"/>
        </w:rPr>
        <w:t>AgCl</w:t>
      </w:r>
      <w:proofErr w:type="spellEnd"/>
      <w:r w:rsidRPr="00C37F1A">
        <w:rPr>
          <w:rFonts w:ascii="Times" w:hAnsi="Times" w:cs="Times"/>
          <w:color w:val="000000" w:themeColor="text1"/>
          <w:sz w:val="24"/>
          <w:szCs w:val="24"/>
        </w:rPr>
        <w:t xml:space="preserve"> reference electrode were placed in 1 M KOH electrolyte and air-tight sealed in the chamber lid. The chamber electrolyte and headspace were flushed with N</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for 30 min before the photoanode (0.55cm</w:t>
      </w:r>
      <w:r w:rsidRPr="00C37F1A">
        <w:rPr>
          <w:rFonts w:ascii="Times" w:hAnsi="Times" w:cs="Times"/>
          <w:color w:val="000000" w:themeColor="text1"/>
          <w:sz w:val="24"/>
          <w:szCs w:val="24"/>
          <w:vertAlign w:val="superscript"/>
        </w:rPr>
        <w:t>-2</w:t>
      </w:r>
      <w:r w:rsidRPr="00C37F1A">
        <w:rPr>
          <w:rFonts w:ascii="Times" w:hAnsi="Times" w:cs="Times"/>
          <w:color w:val="000000" w:themeColor="text1"/>
          <w:sz w:val="24"/>
          <w:szCs w:val="24"/>
        </w:rPr>
        <w:t xml:space="preserve"> exposed area) at an applied potential of 1.23V vs RHE was illuminated at 100 </w:t>
      </w:r>
      <w:proofErr w:type="spellStart"/>
      <w:r w:rsidRPr="00C37F1A">
        <w:rPr>
          <w:rFonts w:ascii="Times" w:hAnsi="Times" w:cs="Times"/>
          <w:color w:val="000000" w:themeColor="text1"/>
          <w:sz w:val="24"/>
          <w:szCs w:val="24"/>
        </w:rPr>
        <w:t>mW</w:t>
      </w:r>
      <w:proofErr w:type="spellEnd"/>
      <w:r w:rsidRPr="00C37F1A">
        <w:rPr>
          <w:rFonts w:ascii="Times" w:hAnsi="Times" w:cs="Times"/>
          <w:color w:val="000000" w:themeColor="text1"/>
          <w:sz w:val="24"/>
          <w:szCs w:val="24"/>
        </w:rPr>
        <w:t xml:space="preserve"> cm</w:t>
      </w:r>
      <w:r w:rsidRPr="00C37F1A">
        <w:rPr>
          <w:rFonts w:ascii="Times" w:hAnsi="Times" w:cs="Times"/>
          <w:color w:val="000000" w:themeColor="text1"/>
          <w:sz w:val="24"/>
          <w:szCs w:val="24"/>
          <w:vertAlign w:val="superscript"/>
        </w:rPr>
        <w:t>-2</w:t>
      </w:r>
      <w:r w:rsidRPr="00C37F1A">
        <w:rPr>
          <w:rFonts w:ascii="Times" w:hAnsi="Times" w:cs="Times"/>
          <w:color w:val="000000" w:themeColor="text1"/>
          <w:sz w:val="24"/>
          <w:szCs w:val="24"/>
        </w:rPr>
        <w:t xml:space="preserve"> for 1 hour. Evolution of O</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was continuously monitored with the </w:t>
      </w:r>
      <w:proofErr w:type="spellStart"/>
      <w:r w:rsidRPr="00C37F1A">
        <w:rPr>
          <w:rFonts w:ascii="Times" w:hAnsi="Times" w:cs="Times"/>
          <w:color w:val="000000" w:themeColor="text1"/>
          <w:sz w:val="24"/>
          <w:szCs w:val="24"/>
        </w:rPr>
        <w:t>Pyroscience</w:t>
      </w:r>
      <w:proofErr w:type="spellEnd"/>
      <w:r w:rsidRPr="00C37F1A">
        <w:rPr>
          <w:rFonts w:ascii="Times" w:hAnsi="Times" w:cs="Times"/>
          <w:color w:val="000000" w:themeColor="text1"/>
          <w:sz w:val="24"/>
          <w:szCs w:val="24"/>
        </w:rPr>
        <w:t xml:space="preserve"> probe and the O</w:t>
      </w:r>
      <w:r w:rsidRPr="00C37F1A">
        <w:rPr>
          <w:rFonts w:ascii="Times" w:hAnsi="Times" w:cs="Times"/>
          <w:color w:val="000000" w:themeColor="text1"/>
          <w:sz w:val="24"/>
          <w:szCs w:val="24"/>
          <w:vertAlign w:val="subscript"/>
        </w:rPr>
        <w:t>2</w:t>
      </w:r>
      <w:r w:rsidRPr="00C37F1A">
        <w:rPr>
          <w:rFonts w:ascii="Times" w:hAnsi="Times" w:cs="Times"/>
          <w:color w:val="000000" w:themeColor="text1"/>
          <w:sz w:val="24"/>
          <w:szCs w:val="24"/>
        </w:rPr>
        <w:t xml:space="preserve"> generation rate used to calculate Faradaic efficiency</w:t>
      </w:r>
      <w:r>
        <w:rPr>
          <w:rFonts w:ascii="Times" w:hAnsi="Times" w:cs="Times"/>
          <w:color w:val="000000" w:themeColor="text1"/>
          <w:sz w:val="24"/>
          <w:szCs w:val="24"/>
        </w:rPr>
        <w:t>.</w:t>
      </w:r>
    </w:p>
    <w:p w:rsidR="00C37F1A" w:rsidRPr="00C37F1A" w:rsidRDefault="00C37F1A" w:rsidP="00C37F1A">
      <w:pPr>
        <w:spacing w:line="360" w:lineRule="auto"/>
        <w:jc w:val="both"/>
        <w:rPr>
          <w:rFonts w:ascii="Times New Roman" w:hAnsi="Times New Roman" w:cs="Times New Roman"/>
          <w:b/>
          <w:color w:val="000000" w:themeColor="text1"/>
          <w:sz w:val="24"/>
          <w:szCs w:val="24"/>
        </w:rPr>
      </w:pPr>
      <w:r w:rsidRPr="00C37F1A">
        <w:rPr>
          <w:rFonts w:ascii="Times New Roman" w:hAnsi="Times New Roman" w:cs="Times New Roman"/>
          <w:b/>
          <w:color w:val="000000" w:themeColor="text1"/>
          <w:sz w:val="24"/>
          <w:szCs w:val="24"/>
        </w:rPr>
        <w:t>Faradaic efficiency calculation</w:t>
      </w:r>
    </w:p>
    <w:p w:rsidR="00C37F1A" w:rsidRPr="00C37F1A" w:rsidRDefault="00C37F1A" w:rsidP="00C37F1A">
      <w:pPr>
        <w:spacing w:line="360" w:lineRule="auto"/>
        <w:jc w:val="both"/>
        <w:rPr>
          <w:rFonts w:ascii="Times New Roman" w:hAnsi="Times New Roman" w:cs="Times New Roman"/>
          <w:color w:val="000000" w:themeColor="text1"/>
          <w:sz w:val="24"/>
          <w:szCs w:val="24"/>
        </w:rPr>
      </w:pPr>
      <w:r w:rsidRPr="00C37F1A">
        <w:rPr>
          <w:rFonts w:ascii="Times New Roman" w:hAnsi="Times New Roman" w:cs="Times New Roman"/>
          <w:color w:val="000000" w:themeColor="text1"/>
          <w:sz w:val="24"/>
          <w:szCs w:val="24"/>
        </w:rPr>
        <w:t>To calculate the Faradaic efficiency, first the amount of O</w:t>
      </w:r>
      <w:r w:rsidRPr="00C37F1A">
        <w:rPr>
          <w:rFonts w:ascii="Times New Roman" w:hAnsi="Times New Roman" w:cs="Times New Roman"/>
          <w:color w:val="000000" w:themeColor="text1"/>
          <w:sz w:val="24"/>
          <w:szCs w:val="24"/>
          <w:vertAlign w:val="subscript"/>
        </w:rPr>
        <w:t>2</w:t>
      </w:r>
      <w:r w:rsidRPr="00C37F1A">
        <w:rPr>
          <w:rFonts w:ascii="Times New Roman" w:hAnsi="Times New Roman" w:cs="Times New Roman"/>
          <w:color w:val="000000" w:themeColor="text1"/>
          <w:sz w:val="24"/>
          <w:szCs w:val="24"/>
        </w:rPr>
        <w:t xml:space="preserve"> evolved in the headspace of the PEC cell was calculated using the ideal gas law and measurements of the %O</w:t>
      </w:r>
      <w:r w:rsidRPr="00C37F1A">
        <w:rPr>
          <w:rFonts w:ascii="Times New Roman" w:hAnsi="Times New Roman" w:cs="Times New Roman"/>
          <w:color w:val="000000" w:themeColor="text1"/>
          <w:sz w:val="24"/>
          <w:szCs w:val="24"/>
          <w:vertAlign w:val="subscript"/>
        </w:rPr>
        <w:t xml:space="preserve">2 </w:t>
      </w:r>
      <w:r w:rsidRPr="00C37F1A">
        <w:rPr>
          <w:rFonts w:ascii="Times New Roman" w:hAnsi="Times New Roman" w:cs="Times New Roman"/>
          <w:color w:val="000000" w:themeColor="text1"/>
          <w:sz w:val="24"/>
          <w:szCs w:val="24"/>
        </w:rPr>
        <w:t xml:space="preserve">and </w:t>
      </w:r>
      <w:r w:rsidRPr="00C37F1A">
        <w:rPr>
          <w:rFonts w:ascii="Times New Roman" w:hAnsi="Times New Roman" w:cs="Times New Roman"/>
          <w:color w:val="000000" w:themeColor="text1"/>
          <w:sz w:val="24"/>
          <w:szCs w:val="24"/>
          <w:lang w:val="en-US"/>
        </w:rPr>
        <w:t>O</w:t>
      </w:r>
      <w:r w:rsidRPr="00C37F1A">
        <w:rPr>
          <w:rFonts w:ascii="Times New Roman" w:hAnsi="Times New Roman" w:cs="Times New Roman"/>
          <w:color w:val="000000" w:themeColor="text1"/>
          <w:sz w:val="24"/>
          <w:szCs w:val="24"/>
          <w:vertAlign w:val="subscript"/>
          <w:lang w:val="en-US"/>
        </w:rPr>
        <w:t>2</w:t>
      </w:r>
      <w:r w:rsidRPr="00C37F1A">
        <w:rPr>
          <w:rFonts w:ascii="Times New Roman" w:hAnsi="Times New Roman" w:cs="Times New Roman"/>
          <w:color w:val="000000" w:themeColor="text1"/>
          <w:sz w:val="24"/>
          <w:szCs w:val="24"/>
          <w:lang w:val="en-US"/>
        </w:rPr>
        <w:t xml:space="preserve"> in the electrolyte solution was estimated using Henry’s law and added to the measured values in the </w:t>
      </w:r>
      <w:r w:rsidRPr="00C37F1A">
        <w:rPr>
          <w:rFonts w:ascii="Times New Roman" w:hAnsi="Times New Roman" w:cs="Times New Roman"/>
          <w:color w:val="000000" w:themeColor="text1"/>
          <w:sz w:val="24"/>
          <w:szCs w:val="24"/>
          <w:lang w:val="en-US"/>
        </w:rPr>
        <w:lastRenderedPageBreak/>
        <w:t>headspace</w:t>
      </w:r>
      <w:r w:rsidRPr="00C37F1A">
        <w:rPr>
          <w:rFonts w:ascii="Times New Roman" w:hAnsi="Times New Roman" w:cs="Times New Roman"/>
          <w:color w:val="000000" w:themeColor="text1"/>
          <w:sz w:val="24"/>
          <w:szCs w:val="24"/>
        </w:rPr>
        <w:t>. Next, the theoretical amount of O</w:t>
      </w:r>
      <w:r w:rsidRPr="00C37F1A">
        <w:rPr>
          <w:rFonts w:ascii="Times New Roman" w:hAnsi="Times New Roman" w:cs="Times New Roman"/>
          <w:color w:val="000000" w:themeColor="text1"/>
          <w:sz w:val="24"/>
          <w:szCs w:val="24"/>
          <w:vertAlign w:val="subscript"/>
        </w:rPr>
        <w:t>2</w:t>
      </w:r>
      <w:r w:rsidRPr="00C37F1A">
        <w:rPr>
          <w:rFonts w:ascii="Times New Roman" w:hAnsi="Times New Roman" w:cs="Times New Roman"/>
          <w:color w:val="000000" w:themeColor="text1"/>
          <w:sz w:val="24"/>
          <w:szCs w:val="24"/>
        </w:rPr>
        <w:t xml:space="preserve"> expected for a water oxidation reaction with 100% Faradaic efficiency was calculated. The following equation (</w:t>
      </w:r>
      <w:proofErr w:type="spellStart"/>
      <w:r w:rsidRPr="00C37F1A">
        <w:rPr>
          <w:rFonts w:ascii="Times New Roman" w:hAnsi="Times New Roman" w:cs="Times New Roman"/>
          <w:color w:val="000000" w:themeColor="text1"/>
          <w:sz w:val="24"/>
          <w:szCs w:val="24"/>
        </w:rPr>
        <w:t>eq</w:t>
      </w:r>
      <w:proofErr w:type="spellEnd"/>
      <w:r w:rsidRPr="00C37F1A">
        <w:rPr>
          <w:rFonts w:ascii="Times New Roman" w:hAnsi="Times New Roman" w:cs="Times New Roman"/>
          <w:color w:val="000000" w:themeColor="text1"/>
          <w:sz w:val="24"/>
          <w:szCs w:val="24"/>
        </w:rPr>
        <w:t xml:space="preserve"> S1) was used: </w:t>
      </w:r>
    </w:p>
    <w:p w:rsidR="00C37F1A" w:rsidRPr="00C37F1A" w:rsidRDefault="00C37F1A" w:rsidP="00C37F1A">
      <w:pPr>
        <w:spacing w:line="360" w:lineRule="auto"/>
        <w:rPr>
          <w:rFonts w:ascii="Times New Roman" w:hAnsi="Times New Roman" w:cs="Times New Roman"/>
          <w:color w:val="000000" w:themeColor="text1"/>
          <w:sz w:val="24"/>
          <w:szCs w:val="24"/>
        </w:rPr>
      </w:pPr>
      <w:r w:rsidRPr="00C37F1A">
        <w:rPr>
          <w:rFonts w:ascii="Cambria Math" w:hAnsi="Cambria Math" w:cs="Cambria Math"/>
          <w:color w:val="000000" w:themeColor="text1"/>
          <w:sz w:val="24"/>
          <w:szCs w:val="24"/>
        </w:rPr>
        <w:t>𝑄</w:t>
      </w:r>
      <w:proofErr w:type="gramStart"/>
      <w:r w:rsidRPr="00C37F1A">
        <w:rPr>
          <w:rFonts w:ascii="Times New Roman" w:hAnsi="Times New Roman" w:cs="Times New Roman"/>
          <w:color w:val="000000" w:themeColor="text1"/>
          <w:sz w:val="24"/>
          <w:szCs w:val="24"/>
        </w:rPr>
        <w:t>=(</w:t>
      </w:r>
      <w:proofErr w:type="gramEnd"/>
      <w:r w:rsidRPr="00C37F1A">
        <w:rPr>
          <w:rFonts w:ascii="Cambria Math" w:hAnsi="Cambria Math" w:cs="Cambria Math"/>
          <w:color w:val="000000" w:themeColor="text1"/>
          <w:sz w:val="24"/>
          <w:szCs w:val="24"/>
        </w:rPr>
        <w:t>𝑒</w:t>
      </w:r>
      <w:r w:rsidRPr="00C37F1A">
        <w:rPr>
          <w:rFonts w:ascii="Times New Roman" w:hAnsi="Times New Roman" w:cs="Times New Roman"/>
          <w:color w:val="000000" w:themeColor="text1"/>
          <w:sz w:val="24"/>
          <w:szCs w:val="24"/>
          <w:vertAlign w:val="superscript"/>
        </w:rPr>
        <w:t>‒</w:t>
      </w:r>
      <w:r w:rsidRPr="00C37F1A">
        <w:rPr>
          <w:rFonts w:ascii="Times New Roman" w:hAnsi="Times New Roman" w:cs="Times New Roman"/>
          <w:color w:val="000000" w:themeColor="text1"/>
          <w:sz w:val="24"/>
          <w:szCs w:val="24"/>
        </w:rPr>
        <w:t>)</w:t>
      </w:r>
      <w:r w:rsidRPr="00C37F1A">
        <w:rPr>
          <w:rFonts w:ascii="Cambria Math" w:hAnsi="Cambria Math" w:cs="Cambria Math"/>
          <w:color w:val="000000" w:themeColor="text1"/>
          <w:sz w:val="24"/>
          <w:szCs w:val="24"/>
        </w:rPr>
        <w:t>∗𝐹</w:t>
      </w:r>
      <w:r w:rsidRPr="00C37F1A">
        <w:rPr>
          <w:rFonts w:ascii="Times New Roman" w:hAnsi="Times New Roman" w:cs="Times New Roman"/>
          <w:color w:val="000000" w:themeColor="text1"/>
          <w:sz w:val="24"/>
          <w:szCs w:val="24"/>
        </w:rPr>
        <w:t xml:space="preserve"> </w:t>
      </w:r>
      <w:r w:rsidRPr="00C37F1A">
        <w:rPr>
          <w:rFonts w:ascii="Times New Roman" w:hAnsi="Times New Roman" w:cs="Times New Roman"/>
          <w:color w:val="000000" w:themeColor="text1"/>
          <w:sz w:val="24"/>
          <w:szCs w:val="24"/>
        </w:rPr>
        <w:tab/>
      </w:r>
      <w:r w:rsidRPr="00C37F1A">
        <w:rPr>
          <w:rFonts w:ascii="Times New Roman" w:hAnsi="Times New Roman" w:cs="Times New Roman"/>
          <w:color w:val="000000" w:themeColor="text1"/>
          <w:sz w:val="24"/>
          <w:szCs w:val="24"/>
        </w:rPr>
        <w:tab/>
        <w:t xml:space="preserve">(S1)       </w:t>
      </w:r>
      <w:r w:rsidRPr="00C37F1A">
        <w:rPr>
          <w:rFonts w:ascii="Times New Roman" w:hAnsi="Times New Roman" w:cs="Times New Roman"/>
          <w:color w:val="000000" w:themeColor="text1"/>
          <w:sz w:val="24"/>
          <w:szCs w:val="24"/>
        </w:rPr>
        <w:tab/>
      </w:r>
      <w:r w:rsidRPr="00C37F1A">
        <w:rPr>
          <w:rFonts w:ascii="Times New Roman" w:hAnsi="Times New Roman" w:cs="Times New Roman"/>
          <w:color w:val="000000" w:themeColor="text1"/>
          <w:sz w:val="24"/>
          <w:szCs w:val="24"/>
        </w:rPr>
        <w:tab/>
      </w:r>
    </w:p>
    <w:p w:rsidR="00C37F1A" w:rsidRPr="00C37F1A" w:rsidRDefault="00C37F1A" w:rsidP="00C37F1A">
      <w:pPr>
        <w:spacing w:line="360" w:lineRule="auto"/>
        <w:jc w:val="both"/>
        <w:rPr>
          <w:rFonts w:ascii="Times New Roman" w:hAnsi="Times New Roman" w:cs="Times New Roman"/>
          <w:color w:val="000000" w:themeColor="text1"/>
          <w:sz w:val="24"/>
          <w:szCs w:val="24"/>
        </w:rPr>
      </w:pPr>
      <w:proofErr w:type="gramStart"/>
      <w:r w:rsidRPr="00C37F1A">
        <w:rPr>
          <w:rFonts w:ascii="Times New Roman" w:hAnsi="Times New Roman" w:cs="Times New Roman"/>
          <w:color w:val="000000" w:themeColor="text1"/>
          <w:sz w:val="24"/>
          <w:szCs w:val="24"/>
        </w:rPr>
        <w:t>where</w:t>
      </w:r>
      <w:proofErr w:type="gramEnd"/>
      <w:r w:rsidRPr="00C37F1A">
        <w:rPr>
          <w:rFonts w:ascii="Times New Roman" w:hAnsi="Times New Roman" w:cs="Times New Roman"/>
          <w:color w:val="000000" w:themeColor="text1"/>
          <w:sz w:val="24"/>
          <w:szCs w:val="24"/>
        </w:rPr>
        <w:t xml:space="preserve"> </w:t>
      </w:r>
      <w:r w:rsidRPr="00C37F1A">
        <w:rPr>
          <w:rFonts w:ascii="Times New Roman" w:hAnsi="Times New Roman" w:cs="Times New Roman"/>
          <w:i/>
          <w:color w:val="000000" w:themeColor="text1"/>
          <w:sz w:val="24"/>
          <w:szCs w:val="24"/>
        </w:rPr>
        <w:t>Q</w:t>
      </w:r>
      <w:r w:rsidRPr="00C37F1A">
        <w:rPr>
          <w:rFonts w:ascii="Times New Roman" w:hAnsi="Times New Roman" w:cs="Times New Roman"/>
          <w:color w:val="000000" w:themeColor="text1"/>
          <w:sz w:val="24"/>
          <w:szCs w:val="24"/>
        </w:rPr>
        <w:t xml:space="preserve"> is the charge in C, obtained from the photocurrent-time curve; </w:t>
      </w:r>
      <w:r w:rsidRPr="00C37F1A">
        <w:rPr>
          <w:rFonts w:ascii="Times New Roman" w:hAnsi="Times New Roman" w:cs="Times New Roman"/>
          <w:i/>
          <w:color w:val="000000" w:themeColor="text1"/>
          <w:sz w:val="24"/>
          <w:szCs w:val="24"/>
        </w:rPr>
        <w:t xml:space="preserve"> n (e</w:t>
      </w:r>
      <w:r w:rsidRPr="00C37F1A">
        <w:rPr>
          <w:rFonts w:ascii="Times New Roman" w:hAnsi="Times New Roman" w:cs="Times New Roman"/>
          <w:i/>
          <w:color w:val="000000" w:themeColor="text1"/>
          <w:sz w:val="24"/>
          <w:szCs w:val="24"/>
          <w:vertAlign w:val="superscript"/>
        </w:rPr>
        <w:t>-</w:t>
      </w:r>
      <w:r w:rsidRPr="00C37F1A">
        <w:rPr>
          <w:rFonts w:ascii="Times New Roman" w:hAnsi="Times New Roman" w:cs="Times New Roman"/>
          <w:i/>
          <w:color w:val="000000" w:themeColor="text1"/>
          <w:sz w:val="24"/>
          <w:szCs w:val="24"/>
        </w:rPr>
        <w:t>)</w:t>
      </w:r>
      <w:r w:rsidRPr="00C37F1A">
        <w:rPr>
          <w:rFonts w:ascii="Times New Roman" w:hAnsi="Times New Roman" w:cs="Times New Roman"/>
          <w:color w:val="000000" w:themeColor="text1"/>
          <w:sz w:val="24"/>
          <w:szCs w:val="24"/>
        </w:rPr>
        <w:t xml:space="preserve"> is the number of electrons in </w:t>
      </w:r>
      <w:proofErr w:type="spellStart"/>
      <w:r w:rsidRPr="00C37F1A">
        <w:rPr>
          <w:rFonts w:ascii="Times New Roman" w:hAnsi="Times New Roman" w:cs="Times New Roman"/>
          <w:color w:val="000000" w:themeColor="text1"/>
          <w:sz w:val="24"/>
          <w:szCs w:val="24"/>
        </w:rPr>
        <w:t>mol</w:t>
      </w:r>
      <w:proofErr w:type="spellEnd"/>
      <w:r w:rsidRPr="00C37F1A">
        <w:rPr>
          <w:rFonts w:ascii="Times New Roman" w:hAnsi="Times New Roman" w:cs="Times New Roman"/>
          <w:color w:val="000000" w:themeColor="text1"/>
          <w:sz w:val="24"/>
          <w:szCs w:val="24"/>
        </w:rPr>
        <w:t>; and F is the Faraday constant (96485.3329 C mol</w:t>
      </w:r>
      <w:r w:rsidRPr="00C37F1A">
        <w:rPr>
          <w:rFonts w:ascii="Times New Roman" w:hAnsi="Times New Roman" w:cs="Times New Roman"/>
          <w:color w:val="000000" w:themeColor="text1"/>
          <w:sz w:val="24"/>
          <w:szCs w:val="24"/>
          <w:vertAlign w:val="superscript"/>
        </w:rPr>
        <w:t>-1</w:t>
      </w:r>
      <w:r w:rsidRPr="00C37F1A">
        <w:rPr>
          <w:rFonts w:ascii="Times New Roman" w:hAnsi="Times New Roman" w:cs="Times New Roman"/>
          <w:color w:val="000000" w:themeColor="text1"/>
          <w:sz w:val="24"/>
          <w:szCs w:val="24"/>
        </w:rPr>
        <w:t>).  The theoretical amount of O</w:t>
      </w:r>
      <w:r w:rsidRPr="00C37F1A">
        <w:rPr>
          <w:rFonts w:ascii="Times New Roman" w:hAnsi="Times New Roman" w:cs="Times New Roman"/>
          <w:color w:val="000000" w:themeColor="text1"/>
          <w:sz w:val="24"/>
          <w:szCs w:val="24"/>
          <w:vertAlign w:val="subscript"/>
        </w:rPr>
        <w:t>2</w:t>
      </w:r>
      <w:r w:rsidRPr="00C37F1A">
        <w:rPr>
          <w:rFonts w:ascii="Times New Roman" w:hAnsi="Times New Roman" w:cs="Times New Roman"/>
          <w:color w:val="000000" w:themeColor="text1"/>
          <w:sz w:val="24"/>
          <w:szCs w:val="24"/>
        </w:rPr>
        <w:t xml:space="preserve"> generated was calculated by dividing </w:t>
      </w:r>
      <w:r w:rsidRPr="00C37F1A">
        <w:rPr>
          <w:rFonts w:ascii="Times New Roman" w:hAnsi="Times New Roman" w:cs="Times New Roman"/>
          <w:i/>
          <w:color w:val="000000" w:themeColor="text1"/>
          <w:sz w:val="24"/>
          <w:szCs w:val="24"/>
        </w:rPr>
        <w:t>n (e</w:t>
      </w:r>
      <w:r w:rsidRPr="00C37F1A">
        <w:rPr>
          <w:rFonts w:ascii="Times New Roman" w:hAnsi="Times New Roman" w:cs="Times New Roman"/>
          <w:i/>
          <w:color w:val="000000" w:themeColor="text1"/>
          <w:sz w:val="24"/>
          <w:szCs w:val="24"/>
          <w:vertAlign w:val="superscript"/>
        </w:rPr>
        <w:t>-</w:t>
      </w:r>
      <w:r w:rsidRPr="00C37F1A">
        <w:rPr>
          <w:rFonts w:ascii="Times New Roman" w:hAnsi="Times New Roman" w:cs="Times New Roman"/>
          <w:i/>
          <w:color w:val="000000" w:themeColor="text1"/>
          <w:sz w:val="24"/>
          <w:szCs w:val="24"/>
        </w:rPr>
        <w:t>)</w:t>
      </w:r>
      <w:r w:rsidRPr="00C37F1A">
        <w:rPr>
          <w:rFonts w:ascii="Times New Roman" w:hAnsi="Times New Roman" w:cs="Times New Roman"/>
          <w:color w:val="000000" w:themeColor="text1"/>
          <w:sz w:val="24"/>
          <w:szCs w:val="24"/>
        </w:rPr>
        <w:t xml:space="preserve"> by four, which is the number of electrons involved in the oxidation of water. Finally, the Faradaic efficiency was calculated by dividing the amount of O</w:t>
      </w:r>
      <w:r w:rsidRPr="00C37F1A">
        <w:rPr>
          <w:rFonts w:ascii="Times New Roman" w:hAnsi="Times New Roman" w:cs="Times New Roman"/>
          <w:color w:val="000000" w:themeColor="text1"/>
          <w:sz w:val="24"/>
          <w:szCs w:val="24"/>
          <w:vertAlign w:val="subscript"/>
        </w:rPr>
        <w:t>2</w:t>
      </w:r>
      <w:r w:rsidRPr="00C37F1A">
        <w:rPr>
          <w:rFonts w:ascii="Times New Roman" w:hAnsi="Times New Roman" w:cs="Times New Roman"/>
          <w:color w:val="000000" w:themeColor="text1"/>
          <w:sz w:val="24"/>
          <w:szCs w:val="24"/>
        </w:rPr>
        <w:t xml:space="preserve"> evolved in the headspace by the theoretical amount of O</w:t>
      </w:r>
      <w:r w:rsidRPr="00C37F1A">
        <w:rPr>
          <w:rFonts w:ascii="Times New Roman" w:hAnsi="Times New Roman" w:cs="Times New Roman"/>
          <w:color w:val="000000" w:themeColor="text1"/>
          <w:sz w:val="24"/>
          <w:szCs w:val="24"/>
          <w:vertAlign w:val="subscript"/>
        </w:rPr>
        <w:t>2</w:t>
      </w:r>
      <w:r w:rsidRPr="00C37F1A">
        <w:rPr>
          <w:rFonts w:ascii="Times New Roman" w:hAnsi="Times New Roman" w:cs="Times New Roman"/>
          <w:color w:val="000000" w:themeColor="text1"/>
          <w:sz w:val="24"/>
          <w:szCs w:val="24"/>
        </w:rPr>
        <w:t xml:space="preserve"> expected for 100% Faradaic efficiency (µ</w:t>
      </w:r>
      <w:proofErr w:type="spellStart"/>
      <w:r w:rsidRPr="00C37F1A">
        <w:rPr>
          <w:rFonts w:ascii="Times New Roman" w:hAnsi="Times New Roman" w:cs="Times New Roman"/>
          <w:color w:val="000000" w:themeColor="text1"/>
          <w:sz w:val="24"/>
          <w:szCs w:val="24"/>
        </w:rPr>
        <w:t>mol</w:t>
      </w:r>
      <w:proofErr w:type="spellEnd"/>
      <w:r w:rsidRPr="00C37F1A">
        <w:rPr>
          <w:rFonts w:ascii="Times New Roman" w:hAnsi="Times New Roman" w:cs="Times New Roman"/>
          <w:color w:val="000000" w:themeColor="text1"/>
          <w:sz w:val="24"/>
          <w:szCs w:val="24"/>
        </w:rPr>
        <w:t xml:space="preserve"> / µ</w:t>
      </w:r>
      <w:proofErr w:type="spellStart"/>
      <w:r w:rsidRPr="00C37F1A">
        <w:rPr>
          <w:rFonts w:ascii="Times New Roman" w:hAnsi="Times New Roman" w:cs="Times New Roman"/>
          <w:color w:val="000000" w:themeColor="text1"/>
          <w:sz w:val="24"/>
          <w:szCs w:val="24"/>
        </w:rPr>
        <w:t>mol</w:t>
      </w:r>
      <w:proofErr w:type="spellEnd"/>
      <w:r w:rsidRPr="00C37F1A">
        <w:rPr>
          <w:rFonts w:ascii="Times New Roman" w:hAnsi="Times New Roman" w:cs="Times New Roman"/>
          <w:color w:val="000000" w:themeColor="text1"/>
          <w:sz w:val="24"/>
          <w:szCs w:val="24"/>
        </w:rPr>
        <w:t xml:space="preserve"> x 100).</w:t>
      </w:r>
    </w:p>
    <w:p w:rsidR="00C37F1A" w:rsidRDefault="00C37F1A" w:rsidP="00C37F1A">
      <w:pPr>
        <w:spacing w:line="360" w:lineRule="auto"/>
        <w:jc w:val="both"/>
        <w:rPr>
          <w:rFonts w:ascii="Times New Roman" w:hAnsi="Times New Roman" w:cs="Times New Roman"/>
          <w:sz w:val="24"/>
          <w:szCs w:val="24"/>
        </w:rPr>
      </w:pPr>
    </w:p>
    <w:p w:rsidR="006C70BC" w:rsidRDefault="006C70BC" w:rsidP="00C37F1A">
      <w:pPr>
        <w:spacing w:line="360" w:lineRule="auto"/>
        <w:jc w:val="both"/>
        <w:rPr>
          <w:rFonts w:ascii="Times New Roman" w:hAnsi="Times New Roman" w:cs="Times New Roman"/>
          <w:sz w:val="24"/>
          <w:szCs w:val="24"/>
        </w:rPr>
      </w:pPr>
      <w:bookmarkStart w:id="1" w:name="_GoBack"/>
      <w:bookmarkEnd w:id="1"/>
    </w:p>
    <w:p w:rsidR="006C70BC" w:rsidRPr="00C37F1A" w:rsidRDefault="006C70BC" w:rsidP="00C37F1A">
      <w:pPr>
        <w:spacing w:line="360" w:lineRule="auto"/>
        <w:jc w:val="both"/>
        <w:rPr>
          <w:rFonts w:ascii="Times New Roman" w:hAnsi="Times New Roman" w:cs="Times New Roman"/>
          <w:sz w:val="24"/>
          <w:szCs w:val="24"/>
        </w:rPr>
      </w:pPr>
    </w:p>
    <w:sectPr w:rsidR="006C70BC" w:rsidRPr="00C37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D6"/>
    <w:rsid w:val="004713D6"/>
    <w:rsid w:val="006C70BC"/>
    <w:rsid w:val="008E2E5E"/>
    <w:rsid w:val="00A3491D"/>
    <w:rsid w:val="00C3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2143"/>
  <w15:chartTrackingRefBased/>
  <w15:docId w15:val="{4524A4B4-86B4-425D-8D6D-9D4AE33D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ainText">
    <w:name w:val="TA_Main_Text"/>
    <w:basedOn w:val="Normal"/>
    <w:rsid w:val="004713D6"/>
    <w:pPr>
      <w:spacing w:after="0" w:line="480" w:lineRule="auto"/>
      <w:ind w:firstLine="202"/>
      <w:jc w:val="both"/>
    </w:pPr>
    <w:rPr>
      <w:rFonts w:ascii="Times" w:eastAsia="Times New Roman" w:hAnsi="Times" w:cs="Times New Roman"/>
      <w:sz w:val="24"/>
      <w:szCs w:val="20"/>
      <w:lang w:val="en-US"/>
    </w:rPr>
  </w:style>
  <w:style w:type="table" w:styleId="TableGrid">
    <w:name w:val="Table Grid"/>
    <w:basedOn w:val="TableNormal"/>
    <w:uiPriority w:val="39"/>
    <w:rsid w:val="00C3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Walsh</dc:creator>
  <cp:keywords/>
  <dc:description/>
  <cp:lastModifiedBy>Dominic Walsh</cp:lastModifiedBy>
  <cp:revision>4</cp:revision>
  <dcterms:created xsi:type="dcterms:W3CDTF">2019-02-05T12:14:00Z</dcterms:created>
  <dcterms:modified xsi:type="dcterms:W3CDTF">2019-02-05T12:57:00Z</dcterms:modified>
</cp:coreProperties>
</file>