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Readme file for &lt;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How we remember war and violence: theory and practice UNREST MOOC</w:t>
      </w: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&gt;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Generated on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2019-03-12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**Add / delete any sections of this readme file template that are not relevant to your dataset or that need to be included in the readme </w:t>
      </w:r>
      <w:proofErr w:type="gramStart"/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file.*</w:t>
      </w:r>
      <w:proofErr w:type="gramEnd"/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*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Recommended citation for the dataset: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How we remember war and violence: theory and practice UNREST MOOC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*********************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PROJECT INFORMATION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*********************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1. Title of dataset: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How we remember war and violence: theory and practice UNREST MOOC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2. Author information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Principal Investigator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Professor Stefan Berger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Address: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Ruhr University Bochum, Germany.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Email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</w:t>
      </w:r>
      <w:r w:rsidRPr="00732A4C">
        <w:t xml:space="preserve"> </w:t>
      </w: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Stefan.Berger@ruhr-uni-bochum.de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Co-Investigator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Dr Nina Parish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Address: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University of Bath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Email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 n.parish@bath.ac.uk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Co-Investigator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Dr Ayshka Sené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Address: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University of Bath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Email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 a.l.sene@bath.ac.uk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3. Data of data collection (single date or date range)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2018-09-24 to 2019-03-</w:t>
      </w:r>
      <w:r w:rsidR="000308D7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29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4. Funder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 xml:space="preserve">Name: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Horizon 2020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Grant</w:t>
      </w: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identifier: </w:t>
      </w:r>
      <w:r w:rsidRPr="00732A4C">
        <w:rPr>
          <w:rFonts w:ascii="Courier New" w:eastAsia="Times New Roman" w:hAnsi="Courier New" w:cs="Courier New"/>
          <w:iCs/>
          <w:color w:val="000000"/>
          <w:sz w:val="20"/>
          <w:szCs w:val="20"/>
        </w:rPr>
        <w:t>693523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*************************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DATA ACCESS INFORMATION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*************************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1. Licences / restrictions placed on access to the dataset</w:t>
      </w:r>
      <w:r w:rsidR="0079005B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 CC BY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3. Links to other publicly accessible locations of the data: 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 xml:space="preserve">URL: </w:t>
      </w:r>
      <w:r w:rsidR="0079005B" w:rsidRPr="0079005B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https://www.futurelearn.com/courses/memory-of-war/</w:t>
      </w:r>
    </w:p>
    <w:p w:rsid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>URL:</w:t>
      </w:r>
      <w:r w:rsidR="0079005B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hyperlink r:id="rId4" w:history="1">
        <w:r w:rsidR="00C52599" w:rsidRPr="007D4722">
          <w:rPr>
            <w:rStyle w:val="Hyperlink"/>
            <w:rFonts w:ascii="Courier New" w:eastAsia="Times New Roman" w:hAnsi="Courier New" w:cs="Courier New"/>
            <w:sz w:val="20"/>
            <w:szCs w:val="20"/>
            <w:lang w:val="en-GB"/>
          </w:rPr>
          <w:t>https://www.youtube.com/channel/UCk7sqk_rdDgZ0_yqs4ch4cA</w:t>
        </w:r>
      </w:hyperlink>
    </w:p>
    <w:p w:rsidR="00C52599" w:rsidRPr="00732A4C" w:rsidRDefault="00C52599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ab/>
        <w:t xml:space="preserve">URL: </w:t>
      </w:r>
      <w:hyperlink r:id="rId5" w:history="1">
        <w:r w:rsidRPr="007D4722">
          <w:rPr>
            <w:rStyle w:val="Hyperlink"/>
            <w:rFonts w:ascii="Courier New" w:eastAsia="Times New Roman" w:hAnsi="Courier New" w:cs="Courier New"/>
            <w:sz w:val="20"/>
            <w:szCs w:val="20"/>
            <w:lang w:val="en-GB"/>
          </w:rPr>
          <w:t>https://www.tes.com/teaching-resource/how-we-remember-war-and-violence-12081969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************************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SUMMARY OF DATA FILES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************************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1. List of data files</w:t>
      </w:r>
    </w:p>
    <w:p w:rsid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732A4C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 w:rsidR="0079005B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 w:rsidR="00E968DD"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MOOC trailer - How we remember war and violence: theory and practice</w:t>
      </w:r>
    </w:p>
    <w:p w:rsidR="00E968DD" w:rsidRDefault="00732A4C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lastRenderedPageBreak/>
        <w:t xml:space="preserve">Short description: </w:t>
      </w:r>
      <w:r w:rsidR="00E968DD"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A trailer advertising our UNREST memory </w:t>
      </w:r>
      <w:proofErr w:type="gramStart"/>
      <w:r w:rsidR="00E968DD"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models</w:t>
      </w:r>
      <w:proofErr w:type="gramEnd"/>
      <w:r w:rsidR="00E968DD"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MOOC created by the University of Bath</w:t>
      </w:r>
      <w:r w:rsid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.</w:t>
      </w:r>
    </w:p>
    <w:p w:rsid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 What is antagonistic memory?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Short description: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Prof.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Stefan Berger introduces the first memory model, antagonistic memory. </w:t>
      </w: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He unpacks why is it important, where is comes from, and suggests where it is falling short.</w:t>
      </w:r>
    </w:p>
    <w:p w:rsid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 Examples of antagonistic memory</w:t>
      </w:r>
    </w:p>
    <w:p w:rsidR="00732A4C" w:rsidRPr="00732A4C" w:rsidRDefault="00E968DD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Prof.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Stefan Berger gives some examples of antagonistic memory in Germany and the United Kingdom.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Filename: </w:t>
      </w:r>
      <w:r w:rsid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What is cosmopolitan memory?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Short description: </w:t>
      </w:r>
      <w:r w:rsidR="00E968DD"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Professor Wulf </w:t>
      </w:r>
      <w:proofErr w:type="spellStart"/>
      <w:r w:rsidR="00E968DD"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Kansteiner</w:t>
      </w:r>
      <w:proofErr w:type="spellEnd"/>
      <w:r w:rsidR="00E968DD"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from Aarhus University in Denmark talks about why cosmopolitan memory is important, when it emerged, and where it falls short.</w:t>
      </w:r>
    </w:p>
    <w:p w:rsidR="00E968DD" w:rsidRDefault="00E968DD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 w:rsid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Cosm</w:t>
      </w:r>
      <w:r w:rsidR="00E968DD"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opolitan memory in practice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Short description: </w:t>
      </w:r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Dr Nina Parish interviews Eleanor Rowley, doctoral candidate at the University of Bath, about her research on the </w:t>
      </w:r>
      <w:proofErr w:type="spellStart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Historial</w:t>
      </w:r>
      <w:proofErr w:type="spellEnd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 de la Grande Guerre, a French museum in </w:t>
      </w:r>
      <w:proofErr w:type="spellStart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Péronne</w:t>
      </w:r>
      <w:proofErr w:type="spellEnd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 which focuses on the First World War.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Filename: </w:t>
      </w:r>
      <w:r w:rsid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Mass Graves and Cosmopolitan memory</w:t>
      </w:r>
    </w:p>
    <w:p w:rsidR="00E968DD" w:rsidRPr="00E968DD" w:rsidRDefault="00732A4C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: </w:t>
      </w:r>
      <w:r w:rsidR="00E968DD"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Professor Francisco </w:t>
      </w:r>
      <w:proofErr w:type="spellStart"/>
      <w:r w:rsidR="00E968DD"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Ferrándiz</w:t>
      </w:r>
      <w:proofErr w:type="spellEnd"/>
      <w:r w:rsidR="00E968DD"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 from the Spanish National Research Council explains how mass grave exhumations in Spain reflect aspects of cosmopolitan memory, as well as some other memory modes.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Bonus video-mass graves in Poland-the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Powazki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military cemetery.</w:t>
      </w:r>
    </w:p>
    <w:p w:rsidR="00732A4C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Short </w:t>
      </w:r>
      <w:proofErr w:type="spellStart"/>
      <w:proofErr w:type="gramStart"/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:Dr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Marije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Hristova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from the Spanish National Research Council outlines her research into the military cemetery in Warsaw, Poland, and how this site reflects aspects of antagonistic memory.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What is agonistic memory?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description:</w:t>
      </w:r>
      <w:r w:rsidRPr="00E968DD">
        <w:rPr>
          <w:rFonts w:ascii="Helvetica Neue" w:eastAsia="Times New Roman" w:hAnsi="Helvetica Neue" w:cs="Times New Roman"/>
          <w:bCs/>
          <w:color w:val="3A343A"/>
          <w:sz w:val="30"/>
          <w:szCs w:val="30"/>
          <w:shd w:val="clear" w:color="auto" w:fill="FFFFFF"/>
          <w:lang w:val="en-GB"/>
        </w:rPr>
        <w:t xml:space="preserve"> </w:t>
      </w:r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In this video, Professor Anna Bull from the University of Bath introduces the theory of ‘agonistic memory’ which she developed with Professor </w:t>
      </w:r>
      <w:hyperlink r:id="rId6" w:history="1">
        <w:r w:rsidRPr="00E968DD">
          <w:rPr>
            <w:rStyle w:val="Hyperlink"/>
            <w:rFonts w:ascii="Courier New" w:eastAsia="Times New Roman" w:hAnsi="Courier New" w:cs="Courier New"/>
            <w:bCs/>
            <w:sz w:val="20"/>
            <w:szCs w:val="20"/>
            <w:lang w:val="en-GB"/>
          </w:rPr>
          <w:t xml:space="preserve">Hans </w:t>
        </w:r>
        <w:proofErr w:type="spellStart"/>
        <w:r w:rsidRPr="00E968DD">
          <w:rPr>
            <w:rStyle w:val="Hyperlink"/>
            <w:rFonts w:ascii="Courier New" w:eastAsia="Times New Roman" w:hAnsi="Courier New" w:cs="Courier New"/>
            <w:bCs/>
            <w:sz w:val="20"/>
            <w:szCs w:val="20"/>
            <w:lang w:val="en-GB"/>
          </w:rPr>
          <w:t>Lauge</w:t>
        </w:r>
        <w:proofErr w:type="spellEnd"/>
        <w:r w:rsidRPr="00E968DD">
          <w:rPr>
            <w:rStyle w:val="Hyperlink"/>
            <w:rFonts w:ascii="Courier New" w:eastAsia="Times New Roman" w:hAnsi="Courier New" w:cs="Courier New"/>
            <w:bCs/>
            <w:sz w:val="20"/>
            <w:szCs w:val="20"/>
            <w:lang w:val="en-GB"/>
          </w:rPr>
          <w:t xml:space="preserve"> Hansen</w:t>
        </w:r>
      </w:hyperlink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 at Aarhus University in Denmark.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Contexts, Agents and Practices suited to agonism.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In this video, Anna looks at how agonistic memory might practically be applied and introduces the case studies which follow in the rest of week 3 and in week 4 of the course.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Agonistic memory at the Military History Museum in Dresden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Dr Nina Parish outlines her research into agonistic memory at the Military History Museum in Dresden.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Designing study days at the Ulster museum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</w:t>
      </w:r>
      <w:r w:rsidRPr="00E968DD">
        <w:rPr>
          <w:rFonts w:ascii="Helvetica Neue" w:eastAsia="Times New Roman" w:hAnsi="Helvetica Neue" w:cs="Times New Roman"/>
          <w:b/>
          <w:bCs/>
          <w:color w:val="3A343A"/>
          <w:sz w:val="30"/>
          <w:szCs w:val="30"/>
          <w:shd w:val="clear" w:color="auto" w:fill="FFFFFF"/>
          <w:lang w:val="en-GB"/>
        </w:rPr>
        <w:t xml:space="preserve"> </w:t>
      </w:r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Dr Chris Reynolds from Nottingham Trent University talks us through his work with the Ulster Museum in Belfast and using elements of agonistic memory to create Study Days at their </w:t>
      </w:r>
      <w:hyperlink r:id="rId7" w:history="1">
        <w:r w:rsidRPr="00E968DD">
          <w:rPr>
            <w:rStyle w:val="Hyperlink"/>
            <w:rFonts w:ascii="Courier New" w:eastAsia="Times New Roman" w:hAnsi="Courier New" w:cs="Courier New"/>
            <w:bCs/>
            <w:sz w:val="20"/>
            <w:szCs w:val="20"/>
            <w:lang w:val="en-GB"/>
          </w:rPr>
          <w:t>Northern Ireland’s 1968</w:t>
        </w:r>
      </w:hyperlink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 exhibition.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An Agonistic theatre performance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description:</w:t>
      </w:r>
      <w:r w:rsidRPr="00E968DD">
        <w:rPr>
          <w:rFonts w:ascii="Helvetica Neue" w:hAnsi="Helvetica Neue" w:cs="Times New Roman"/>
          <w:bCs/>
          <w:color w:val="3A343A"/>
          <w:sz w:val="30"/>
          <w:szCs w:val="30"/>
        </w:rPr>
        <w:t xml:space="preserve"> </w:t>
      </w:r>
      <w:proofErr w:type="spellStart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</w:rPr>
        <w:t>Dr</w:t>
      </w:r>
      <w:proofErr w:type="spellEnd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Diana González Martin from Aarhus University talks about a theatre production created as part of the </w:t>
      </w:r>
      <w:hyperlink r:id="rId8" w:history="1">
        <w:r w:rsidRPr="00E968DD">
          <w:rPr>
            <w:rStyle w:val="Hyperlink"/>
            <w:rFonts w:ascii="Courier New" w:eastAsia="Times New Roman" w:hAnsi="Courier New" w:cs="Courier New"/>
            <w:bCs/>
            <w:sz w:val="20"/>
            <w:szCs w:val="20"/>
          </w:rPr>
          <w:t>UNREST</w:t>
        </w:r>
      </w:hyperlink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</w:rPr>
        <w:t> research project, the only criteria given to the theatre company was that the play had to feature aspects of agonistic memory.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Audience responses to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Donde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el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bosque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se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espesa</w:t>
      </w:r>
      <w:proofErr w:type="spellEnd"/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description:</w:t>
      </w:r>
      <w:r w:rsidRPr="00E968DD">
        <w:rPr>
          <w:rFonts w:ascii="Helvetica Neue" w:hAnsi="Helvetica Neue" w:cs="Times New Roman"/>
          <w:bCs/>
          <w:color w:val="3A343A"/>
          <w:sz w:val="30"/>
          <w:szCs w:val="30"/>
        </w:rPr>
        <w:t xml:space="preserve"> </w:t>
      </w:r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</w:rPr>
        <w:t>Diana explains how audiences responded to the play and discusses some of the team’s findings following interviews with audience members.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Creating an agonistic exhibit at the Ruhr museum – a curator’s perspective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description:</w:t>
      </w:r>
      <w:r w:rsidRPr="00E968DD">
        <w:rPr>
          <w:rFonts w:ascii="Helvetica Neue" w:eastAsia="Times New Roman" w:hAnsi="Helvetica Neue" w:cs="Times New Roman"/>
          <w:bCs/>
          <w:color w:val="3A343A"/>
          <w:sz w:val="30"/>
          <w:szCs w:val="30"/>
          <w:shd w:val="clear" w:color="auto" w:fill="FFFFFF"/>
          <w:lang w:val="en-GB"/>
        </w:rPr>
        <w:t xml:space="preserve"> </w:t>
      </w:r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Ruhr Museum curators Ingo </w:t>
      </w:r>
      <w:proofErr w:type="spellStart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Wuttke</w:t>
      </w:r>
      <w:proofErr w:type="spellEnd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 and Dennis </w:t>
      </w:r>
      <w:proofErr w:type="spellStart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Grinat</w:t>
      </w:r>
      <w:proofErr w:type="spellEnd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 talk about creating the ‘Krieg. </w:t>
      </w:r>
      <w:proofErr w:type="spellStart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Macht</w:t>
      </w:r>
      <w:proofErr w:type="spellEnd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. Sinn’ or ‘War Makes Sense’ exhibition which puts into practice concepts of agonistic memory and launched on 11 November 2018.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Reflections on creating an agonistic museum exhibit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Professor Wulf </w:t>
      </w:r>
      <w:proofErr w:type="spellStart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Kansteiner</w:t>
      </w:r>
      <w:proofErr w:type="spellEnd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 from Aarhus University reflects on the opportunities and challenges which creating an agonistic exhibit posed.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Creating an agonistic computer game</w:t>
      </w: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Dr Daniela De </w:t>
      </w:r>
      <w:proofErr w:type="spellStart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Angeli</w:t>
      </w:r>
      <w:proofErr w:type="spellEnd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 xml:space="preserve"> from the University of Bath takes us through the creation of an agonistic computer game, which is being showcased at the ‘</w:t>
      </w:r>
      <w:proofErr w:type="spellStart"/>
      <w:proofErr w:type="gramStart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Krieg.Macht.Sinn</w:t>
      </w:r>
      <w:proofErr w:type="spellEnd"/>
      <w:proofErr w:type="gramEnd"/>
      <w:r w:rsidRPr="00E968DD">
        <w:rPr>
          <w:rFonts w:ascii="Courier New" w:eastAsia="Times New Roman" w:hAnsi="Courier New" w:cs="Courier New"/>
          <w:bCs/>
          <w:color w:val="000000"/>
          <w:sz w:val="20"/>
          <w:szCs w:val="20"/>
          <w:lang w:val="en-GB"/>
        </w:rPr>
        <w:t>’ exhibition at the Ruhr Museum in Essen.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 w:rsidR="00C52599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Introducing antagonistic memory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</w:t>
      </w:r>
      <w:r w:rsidR="00C52599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History and key elements of antagonistic memory.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r w:rsidR="00C52599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Introducing cosmopolitan memory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</w:t>
      </w:r>
      <w:r w:rsidR="00C52599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History and key elements of cosmopolitan memory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E968DD" w:rsidRPr="00E968DD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 w:rsidR="00C52599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Introducing agonistic memory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</w:p>
    <w:p w:rsidR="00E968DD" w:rsidRPr="00732A4C" w:rsidRDefault="00E968DD" w:rsidP="00E96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</w:t>
      </w:r>
      <w:r w:rsidR="00C52599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Origins and key elements of agonistic memory.</w:t>
      </w:r>
    </w:p>
    <w:p w:rsid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C52599" w:rsidRPr="00E968DD" w:rsidRDefault="00C52599" w:rsidP="00C5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Filename: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</w:p>
    <w:p w:rsidR="00C52599" w:rsidRPr="00732A4C" w:rsidRDefault="00C52599" w:rsidP="00C5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E968DD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Short description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Donde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el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bosque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se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espesa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 (Where the forest thickens) plot summary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bookmarkStart w:id="0" w:name="_GoBack"/>
      <w:bookmarkEnd w:id="0"/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******************************************************************************************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 xml:space="preserve">This Readme file template was adapted from that published by the University of Minnesota: 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https://www.lib.umn.edu/datamanagement/metadata</w:t>
      </w:r>
    </w:p>
    <w:p w:rsidR="00732A4C" w:rsidRPr="00732A4C" w:rsidRDefault="00732A4C" w:rsidP="0073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</w:pPr>
      <w:r w:rsidRPr="00732A4C">
        <w:rPr>
          <w:rFonts w:ascii="Courier New" w:eastAsia="Times New Roman" w:hAnsi="Courier New" w:cs="Courier New"/>
          <w:color w:val="000000"/>
          <w:sz w:val="20"/>
          <w:szCs w:val="20"/>
          <w:lang w:val="en-GB"/>
        </w:rPr>
        <w:t>******************************************************************************************</w:t>
      </w:r>
    </w:p>
    <w:p w:rsidR="0088339C" w:rsidRDefault="00C52599"/>
    <w:sectPr w:rsidR="0088339C" w:rsidSect="00B94D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4C"/>
    <w:rsid w:val="000308D7"/>
    <w:rsid w:val="00070A52"/>
    <w:rsid w:val="006F6D44"/>
    <w:rsid w:val="00732A4C"/>
    <w:rsid w:val="0079005B"/>
    <w:rsid w:val="007B6133"/>
    <w:rsid w:val="008F44D9"/>
    <w:rsid w:val="00A95403"/>
    <w:rsid w:val="00B00038"/>
    <w:rsid w:val="00B94DEB"/>
    <w:rsid w:val="00C52599"/>
    <w:rsid w:val="00C71F49"/>
    <w:rsid w:val="00E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EC69"/>
  <w14:defaultImageDpi w14:val="32767"/>
  <w15:chartTrackingRefBased/>
  <w15:docId w15:val="{ADAB9EA3-9735-524A-A4C7-177D5E6D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A4C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9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6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68D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968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es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mni.com/learn/1968-history-resource/Hom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e.au.dk/portal/en/persons/id(65ccd023-fa44-456d-80b0-e9fbafa40b6c).html" TargetMode="External"/><Relationship Id="rId5" Type="http://schemas.openxmlformats.org/officeDocument/2006/relationships/hyperlink" Target="https://www.tes.com/teaching-resource/how-we-remember-war-and-violence-120819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hannel/UCk7sqk_rdDgZ0_yqs4ch4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Ayshka Sene</dc:creator>
  <cp:keywords/>
  <dc:description/>
  <cp:lastModifiedBy>Ayshka Sene</cp:lastModifiedBy>
  <cp:revision>2</cp:revision>
  <dcterms:created xsi:type="dcterms:W3CDTF">2019-03-12T11:36:00Z</dcterms:created>
  <dcterms:modified xsi:type="dcterms:W3CDTF">2019-03-14T14:59:00Z</dcterms:modified>
</cp:coreProperties>
</file>