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4"/>
        <w:gridCol w:w="2869"/>
      </w:tblGrid>
      <w:tr w:rsidR="00E914FB" w:rsidRPr="003936FC" w14:paraId="082069E5" w14:textId="77777777" w:rsidTr="008D6648">
        <w:tc>
          <w:tcPr>
            <w:tcW w:w="7054" w:type="dxa"/>
          </w:tcPr>
          <w:p w14:paraId="34D75167" w14:textId="557EF97C" w:rsidR="00E914FB" w:rsidRPr="003936FC" w:rsidRDefault="008D6648" w:rsidP="00E914FB">
            <w:pPr>
              <w:rPr>
                <w:rFonts w:ascii="Europa-Regular" w:hAnsi="Europa-Regular"/>
                <w:sz w:val="40"/>
                <w:szCs w:val="40"/>
              </w:rPr>
            </w:pPr>
            <w:r w:rsidRPr="003936FC">
              <w:rPr>
                <w:rFonts w:ascii="Europa-Regular" w:hAnsi="Europa-Regular"/>
                <w:sz w:val="40"/>
                <w:szCs w:val="40"/>
              </w:rPr>
              <w:t>How we remember war and violence</w:t>
            </w:r>
          </w:p>
        </w:tc>
        <w:tc>
          <w:tcPr>
            <w:tcW w:w="2869" w:type="dxa"/>
          </w:tcPr>
          <w:p w14:paraId="435AA95F" w14:textId="77777777" w:rsidR="00E914FB" w:rsidRPr="003936FC" w:rsidRDefault="00E914FB" w:rsidP="00E914FB">
            <w:pPr>
              <w:jc w:val="right"/>
              <w:rPr>
                <w:rFonts w:ascii="Europa-Regular" w:hAnsi="Europa-Regular"/>
                <w:b/>
                <w:sz w:val="24"/>
                <w:szCs w:val="24"/>
              </w:rPr>
            </w:pPr>
            <w:r w:rsidRPr="003936FC">
              <w:rPr>
                <w:rFonts w:ascii="Europa-Regular" w:hAnsi="Europa-Regular"/>
                <w:b/>
                <w:noProof/>
                <w:sz w:val="24"/>
                <w:szCs w:val="24"/>
                <w:lang w:val="en-US"/>
              </w:rPr>
              <w:drawing>
                <wp:inline distT="0" distB="0" distL="0" distR="0" wp14:anchorId="0442A0B1" wp14:editId="0B1B5A88">
                  <wp:extent cx="1484525" cy="608738"/>
                  <wp:effectExtent l="0" t="0" r="1905" b="1270"/>
                  <wp:docPr id="1026" name="Picture 2" descr="C:\Users\Nitin Parmar\Desktop\uob-logo-black-transpar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Nitin Parmar\Desktop\uob-logo-black-transparent.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525" cy="608738"/>
                          </a:xfrm>
                          <a:prstGeom prst="rect">
                            <a:avLst/>
                          </a:prstGeom>
                          <a:noFill/>
                          <a:extLst/>
                        </pic:spPr>
                      </pic:pic>
                    </a:graphicData>
                  </a:graphic>
                </wp:inline>
              </w:drawing>
            </w:r>
          </w:p>
        </w:tc>
      </w:tr>
    </w:tbl>
    <w:p w14:paraId="5E8B3B80" w14:textId="24599BB2" w:rsidR="00E914FB" w:rsidRPr="003936FC" w:rsidRDefault="002F1035" w:rsidP="00E914FB">
      <w:pPr>
        <w:rPr>
          <w:rFonts w:ascii="Europa-Regular" w:hAnsi="Europa-Regular"/>
          <w:b/>
          <w:sz w:val="36"/>
          <w:szCs w:val="36"/>
        </w:rPr>
      </w:pPr>
      <w:r>
        <w:rPr>
          <w:rFonts w:ascii="Europa-Regular" w:hAnsi="Europa-Regular"/>
          <w:b/>
          <w:sz w:val="36"/>
          <w:szCs w:val="36"/>
        </w:rPr>
        <w:t>Introducing Antagonistic Memory</w:t>
      </w:r>
    </w:p>
    <w:p w14:paraId="5B3E1CDB" w14:textId="77777777" w:rsidR="002F1035" w:rsidRPr="002F1035" w:rsidRDefault="002F1035" w:rsidP="002F1035">
      <w:pPr>
        <w:pStyle w:val="NormalWeb"/>
        <w:jc w:val="both"/>
        <w:rPr>
          <w:rFonts w:ascii="Europa-Regular" w:hAnsi="Europa-Regular"/>
          <w:b/>
          <w:bCs/>
        </w:rPr>
      </w:pPr>
      <w:r w:rsidRPr="002F1035">
        <w:rPr>
          <w:rFonts w:ascii="Europa-Regular" w:hAnsi="Europa-Regular"/>
          <w:b/>
          <w:bCs/>
        </w:rPr>
        <w:t>In the first week of this course, Professor Stefan Berger began by introducing the characteristics of antagonistic memory and providing examples of this memory mode in Europe today. We will be asking you to reflect on some scenarios and contexts in which antagonistic memory may be present in your own countries or regions too.</w:t>
      </w:r>
    </w:p>
    <w:p w14:paraId="78E5D67F" w14:textId="77777777" w:rsidR="002F1035" w:rsidRPr="002F1035" w:rsidRDefault="002F1035" w:rsidP="002F1035">
      <w:pPr>
        <w:pStyle w:val="NormalWeb"/>
        <w:jc w:val="both"/>
        <w:rPr>
          <w:rFonts w:ascii="Europa-Regular" w:hAnsi="Europa-Regular"/>
        </w:rPr>
      </w:pPr>
      <w:r w:rsidRPr="002F1035">
        <w:rPr>
          <w:rFonts w:ascii="Europa-Regular" w:hAnsi="Europa-Regular"/>
        </w:rPr>
        <w:t xml:space="preserve">Antagonistic memory depends on </w:t>
      </w:r>
      <w:r w:rsidRPr="002F1035">
        <w:rPr>
          <w:rFonts w:ascii="Europa-Regular" w:hAnsi="Europa-Regular"/>
          <w:b/>
          <w:bCs/>
        </w:rPr>
        <w:t>group identity</w:t>
      </w:r>
      <w:r w:rsidRPr="002F1035">
        <w:rPr>
          <w:rFonts w:ascii="Europa-Regular" w:hAnsi="Europa-Regular"/>
        </w:rPr>
        <w:t xml:space="preserve">. There is always an </w:t>
      </w:r>
      <w:r w:rsidRPr="002F1035">
        <w:rPr>
          <w:rFonts w:ascii="Europa-Regular" w:hAnsi="Europa-Regular"/>
          <w:b/>
          <w:bCs/>
        </w:rPr>
        <w:t>‘us’</w:t>
      </w:r>
      <w:r w:rsidRPr="002F1035">
        <w:rPr>
          <w:rFonts w:ascii="Europa-Regular" w:hAnsi="Europa-Regular"/>
        </w:rPr>
        <w:t xml:space="preserve">, which is contrasted against a </w:t>
      </w:r>
      <w:r w:rsidRPr="002F1035">
        <w:rPr>
          <w:rFonts w:ascii="Europa-Regular" w:hAnsi="Europa-Regular"/>
          <w:b/>
          <w:bCs/>
        </w:rPr>
        <w:t>‘them’</w:t>
      </w:r>
      <w:r w:rsidRPr="002F1035">
        <w:rPr>
          <w:rFonts w:ascii="Europa-Regular" w:hAnsi="Europa-Regular"/>
        </w:rPr>
        <w:t xml:space="preserve">, in a combative or hostile way. Moral categories are also linked to these binary group identities. The group ‘us’ is linked to categories that are good, and the ‘them’ is linked to categories that are bad or evil. The antagonism is then between </w:t>
      </w:r>
      <w:r w:rsidRPr="002F1035">
        <w:rPr>
          <w:rFonts w:ascii="Europa-Regular" w:hAnsi="Europa-Regular"/>
          <w:b/>
          <w:bCs/>
        </w:rPr>
        <w:t>‘us = good’</w:t>
      </w:r>
      <w:r w:rsidRPr="002F1035">
        <w:rPr>
          <w:rFonts w:ascii="Europa-Regular" w:hAnsi="Europa-Regular"/>
        </w:rPr>
        <w:t xml:space="preserve"> and </w:t>
      </w:r>
      <w:r w:rsidRPr="002F1035">
        <w:rPr>
          <w:rFonts w:ascii="Europa-Regular" w:hAnsi="Europa-Regular"/>
          <w:b/>
          <w:bCs/>
        </w:rPr>
        <w:t>‘them = bad.’</w:t>
      </w:r>
    </w:p>
    <w:p w14:paraId="2462B748" w14:textId="77777777" w:rsidR="002F1035" w:rsidRPr="002F1035" w:rsidRDefault="002F1035" w:rsidP="002F1035">
      <w:pPr>
        <w:pStyle w:val="NormalWeb"/>
        <w:jc w:val="both"/>
        <w:rPr>
          <w:rFonts w:ascii="Europa-Regular" w:hAnsi="Europa-Regular"/>
        </w:rPr>
      </w:pPr>
      <w:r w:rsidRPr="002F1035">
        <w:rPr>
          <w:rFonts w:ascii="Europa-Regular" w:hAnsi="Europa-Regular"/>
        </w:rPr>
        <w:t xml:space="preserve">Roles are also adopted and assigned within these moral categories, for example in the ‘us’ category we may have </w:t>
      </w:r>
      <w:r w:rsidRPr="002F1035">
        <w:rPr>
          <w:rFonts w:ascii="Europa-Regular" w:hAnsi="Europa-Regular"/>
          <w:b/>
          <w:bCs/>
        </w:rPr>
        <w:t>heroes or victims</w:t>
      </w:r>
      <w:r w:rsidRPr="002F1035">
        <w:rPr>
          <w:rFonts w:ascii="Europa-Regular" w:hAnsi="Europa-Regular"/>
        </w:rPr>
        <w:t xml:space="preserve">, which are perceived as </w:t>
      </w:r>
      <w:r w:rsidRPr="002F1035">
        <w:rPr>
          <w:rFonts w:ascii="Europa-Regular" w:hAnsi="Europa-Regular"/>
          <w:b/>
          <w:bCs/>
        </w:rPr>
        <w:t>positive and good</w:t>
      </w:r>
      <w:r w:rsidRPr="002F1035">
        <w:rPr>
          <w:rFonts w:ascii="Europa-Regular" w:hAnsi="Europa-Regular"/>
        </w:rPr>
        <w:t xml:space="preserve">, and in the ‘them’ category there are </w:t>
      </w:r>
      <w:r w:rsidRPr="002F1035">
        <w:rPr>
          <w:rFonts w:ascii="Europa-Regular" w:hAnsi="Europa-Regular"/>
          <w:b/>
          <w:bCs/>
        </w:rPr>
        <w:t>villains and perpetrators</w:t>
      </w:r>
      <w:r w:rsidRPr="002F1035">
        <w:rPr>
          <w:rFonts w:ascii="Europa-Regular" w:hAnsi="Europa-Regular"/>
        </w:rPr>
        <w:t xml:space="preserve"> who are </w:t>
      </w:r>
      <w:r w:rsidRPr="002F1035">
        <w:rPr>
          <w:rFonts w:ascii="Europa-Regular" w:hAnsi="Europa-Regular"/>
          <w:b/>
          <w:bCs/>
        </w:rPr>
        <w:t>negative and evil</w:t>
      </w:r>
      <w:r w:rsidRPr="002F1035">
        <w:rPr>
          <w:rFonts w:ascii="Europa-Regular" w:hAnsi="Europa-Regular"/>
        </w:rPr>
        <w:t>.</w:t>
      </w:r>
    </w:p>
    <w:p w14:paraId="7A1E036B" w14:textId="77777777" w:rsidR="002F1035" w:rsidRPr="002F1035" w:rsidRDefault="002F1035" w:rsidP="002F1035">
      <w:pPr>
        <w:pStyle w:val="NormalWeb"/>
        <w:jc w:val="both"/>
        <w:rPr>
          <w:rFonts w:ascii="Europa-Regular" w:hAnsi="Europa-Regular"/>
        </w:rPr>
      </w:pPr>
      <w:r w:rsidRPr="002F1035">
        <w:rPr>
          <w:rFonts w:ascii="Europa-Regular" w:hAnsi="Europa-Regular"/>
          <w:b/>
          <w:bCs/>
        </w:rPr>
        <w:t>Emotions and passions</w:t>
      </w:r>
      <w:r w:rsidRPr="002F1035">
        <w:rPr>
          <w:rFonts w:ascii="Europa-Regular" w:hAnsi="Europa-Regular"/>
        </w:rPr>
        <w:t xml:space="preserve"> are key to antagonistic memory which privileges these </w:t>
      </w:r>
      <w:r w:rsidRPr="002F1035">
        <w:rPr>
          <w:rFonts w:ascii="Europa-Regular" w:hAnsi="Europa-Regular"/>
          <w:b/>
          <w:bCs/>
        </w:rPr>
        <w:t>raw feelings</w:t>
      </w:r>
      <w:r w:rsidRPr="002F1035">
        <w:rPr>
          <w:rFonts w:ascii="Europa-Regular" w:hAnsi="Europa-Regular"/>
        </w:rPr>
        <w:t xml:space="preserve"> to secure a strong sense of </w:t>
      </w:r>
      <w:r w:rsidRPr="002F1035">
        <w:rPr>
          <w:rFonts w:ascii="Europa-Regular" w:hAnsi="Europa-Regular"/>
          <w:b/>
          <w:bCs/>
        </w:rPr>
        <w:t>belonging</w:t>
      </w:r>
      <w:r w:rsidRPr="002F1035">
        <w:rPr>
          <w:rFonts w:ascii="Europa-Regular" w:hAnsi="Europa-Regular"/>
        </w:rPr>
        <w:t xml:space="preserve"> to a certain community. It focuses on the suffering inflicted on those within this community by ‘evil perpetrators’ who are demonised. A strong empathy with </w:t>
      </w:r>
      <w:r w:rsidRPr="002F1035">
        <w:rPr>
          <w:rFonts w:ascii="Europa-Regular" w:hAnsi="Europa-Regular"/>
          <w:b/>
          <w:bCs/>
        </w:rPr>
        <w:t>shared past sufferings</w:t>
      </w:r>
      <w:r w:rsidRPr="002F1035">
        <w:rPr>
          <w:rFonts w:ascii="Europa-Regular" w:hAnsi="Europa-Regular"/>
        </w:rPr>
        <w:t xml:space="preserve"> is created to the point where those who identify as part of the community are ready to </w:t>
      </w:r>
      <w:r w:rsidRPr="002F1035">
        <w:rPr>
          <w:rFonts w:ascii="Europa-Regular" w:hAnsi="Europa-Regular"/>
          <w:b/>
          <w:bCs/>
        </w:rPr>
        <w:t>fight</w:t>
      </w:r>
      <w:r w:rsidRPr="002F1035">
        <w:rPr>
          <w:rFonts w:ascii="Europa-Regular" w:hAnsi="Europa-Regular"/>
        </w:rPr>
        <w:t xml:space="preserve"> against the ‘other’ who threatens it.</w:t>
      </w:r>
    </w:p>
    <w:p w14:paraId="6C761DE6" w14:textId="77777777" w:rsidR="002F1035" w:rsidRPr="002F1035" w:rsidRDefault="002F1035" w:rsidP="002F1035">
      <w:pPr>
        <w:pStyle w:val="NormalWeb"/>
        <w:jc w:val="both"/>
        <w:rPr>
          <w:rFonts w:ascii="Europa-Regular" w:hAnsi="Europa-Regular"/>
        </w:rPr>
      </w:pPr>
      <w:r w:rsidRPr="002F1035">
        <w:rPr>
          <w:rFonts w:ascii="Europa-Regular" w:hAnsi="Europa-Regular"/>
        </w:rPr>
        <w:t xml:space="preserve">Antagonistic memory is </w:t>
      </w:r>
      <w:r w:rsidRPr="002F1035">
        <w:rPr>
          <w:rFonts w:ascii="Europa-Regular" w:hAnsi="Europa-Regular"/>
          <w:b/>
          <w:bCs/>
        </w:rPr>
        <w:t>un-reflexive</w:t>
      </w:r>
      <w:r w:rsidRPr="002F1035">
        <w:rPr>
          <w:rFonts w:ascii="Europa-Regular" w:hAnsi="Europa-Regular"/>
        </w:rPr>
        <w:t xml:space="preserve"> and </w:t>
      </w:r>
      <w:proofErr w:type="spellStart"/>
      <w:r w:rsidRPr="002F1035">
        <w:rPr>
          <w:rFonts w:ascii="Europa-Regular" w:hAnsi="Europa-Regular"/>
          <w:b/>
          <w:bCs/>
        </w:rPr>
        <w:t>monologic</w:t>
      </w:r>
      <w:proofErr w:type="spellEnd"/>
      <w:r w:rsidRPr="002F1035">
        <w:rPr>
          <w:rFonts w:ascii="Europa-Regular" w:hAnsi="Europa-Regular"/>
        </w:rPr>
        <w:t>, in other words individuals or groups are not required to give an account to themselves about their own rationality.</w:t>
      </w:r>
    </w:p>
    <w:p w14:paraId="0A65EE7A" w14:textId="77777777" w:rsidR="002F1035" w:rsidRPr="002F1035" w:rsidRDefault="002F1035" w:rsidP="002F1035">
      <w:pPr>
        <w:pStyle w:val="NormalWeb"/>
        <w:jc w:val="both"/>
        <w:rPr>
          <w:rFonts w:ascii="Europa-Regular" w:hAnsi="Europa-Regular"/>
        </w:rPr>
      </w:pPr>
      <w:r w:rsidRPr="002F1035">
        <w:rPr>
          <w:rFonts w:ascii="Europa-Regular" w:hAnsi="Europa-Regular"/>
          <w:b/>
          <w:bCs/>
        </w:rPr>
        <w:t>Historical events</w:t>
      </w:r>
      <w:r w:rsidRPr="002F1035">
        <w:rPr>
          <w:rFonts w:ascii="Europa-Regular" w:hAnsi="Europa-Regular"/>
        </w:rPr>
        <w:t xml:space="preserve"> are manipulated in antagonistic memory and are </w:t>
      </w:r>
      <w:r w:rsidRPr="002F1035">
        <w:rPr>
          <w:rFonts w:ascii="Europa-Regular" w:hAnsi="Europa-Regular"/>
          <w:b/>
          <w:bCs/>
        </w:rPr>
        <w:t>turned into myths</w:t>
      </w:r>
      <w:r w:rsidRPr="002F1035">
        <w:rPr>
          <w:rFonts w:ascii="Europa-Regular" w:hAnsi="Europa-Regular"/>
        </w:rPr>
        <w:t xml:space="preserve"> which can be used to further neo-nationalist or populist agendas. In the video, Stefan used the example of the </w:t>
      </w:r>
      <w:r w:rsidRPr="002F1035">
        <w:rPr>
          <w:rFonts w:ascii="Europa-Regular" w:hAnsi="Europa-Regular"/>
          <w:i/>
          <w:iCs/>
        </w:rPr>
        <w:t xml:space="preserve">Alternative </w:t>
      </w:r>
      <w:proofErr w:type="spellStart"/>
      <w:r w:rsidRPr="002F1035">
        <w:rPr>
          <w:rFonts w:ascii="Europa-Regular" w:hAnsi="Europa-Regular"/>
          <w:i/>
          <w:iCs/>
        </w:rPr>
        <w:t>Für</w:t>
      </w:r>
      <w:proofErr w:type="spellEnd"/>
      <w:r w:rsidRPr="002F1035">
        <w:rPr>
          <w:rFonts w:ascii="Europa-Regular" w:hAnsi="Europa-Regular"/>
          <w:i/>
          <w:iCs/>
        </w:rPr>
        <w:t xml:space="preserve"> Deutschland</w:t>
      </w:r>
      <w:r w:rsidRPr="002F1035">
        <w:rPr>
          <w:rFonts w:ascii="Europa-Regular" w:hAnsi="Europa-Regular"/>
        </w:rPr>
        <w:t xml:space="preserve"> (</w:t>
      </w:r>
      <w:proofErr w:type="spellStart"/>
      <w:r w:rsidRPr="002F1035">
        <w:rPr>
          <w:rFonts w:ascii="Europa-Regular" w:hAnsi="Europa-Regular"/>
        </w:rPr>
        <w:t>AfD</w:t>
      </w:r>
      <w:proofErr w:type="spellEnd"/>
      <w:r w:rsidRPr="002F1035">
        <w:rPr>
          <w:rFonts w:ascii="Europa-Regular" w:hAnsi="Europa-Regular"/>
        </w:rPr>
        <w:t xml:space="preserve">), a German far-right party, which draws on a memory of betrayal in the early history of the German Federal Republic to reinforce categories of ‘them’, the political elite who manipulate ‘us’ the betrayed German citizens. Find out more about the </w:t>
      </w:r>
      <w:proofErr w:type="spellStart"/>
      <w:r w:rsidRPr="002F1035">
        <w:rPr>
          <w:rFonts w:ascii="Europa-Regular" w:hAnsi="Europa-Regular"/>
        </w:rPr>
        <w:t>AfD</w:t>
      </w:r>
      <w:proofErr w:type="spellEnd"/>
      <w:r w:rsidRPr="002F1035">
        <w:rPr>
          <w:rFonts w:ascii="Europa-Regular" w:hAnsi="Europa-Regular"/>
        </w:rPr>
        <w:t xml:space="preserve"> in this </w:t>
      </w:r>
      <w:hyperlink r:id="rId9" w:history="1">
        <w:r w:rsidRPr="002F1035">
          <w:rPr>
            <w:rStyle w:val="Hyperlink"/>
            <w:rFonts w:ascii="Europa-Regular" w:hAnsi="Europa-Regular"/>
          </w:rPr>
          <w:t>BBC news article</w:t>
        </w:r>
      </w:hyperlink>
    </w:p>
    <w:p w14:paraId="037A83C8" w14:textId="77777777" w:rsidR="002F1035" w:rsidRPr="002F1035" w:rsidRDefault="002F1035" w:rsidP="002F1035">
      <w:pPr>
        <w:pStyle w:val="NormalWeb"/>
        <w:jc w:val="both"/>
        <w:rPr>
          <w:rFonts w:ascii="Europa-Regular" w:hAnsi="Europa-Regular"/>
        </w:rPr>
      </w:pPr>
      <w:r w:rsidRPr="002F1035">
        <w:rPr>
          <w:rFonts w:ascii="Europa-Regular" w:hAnsi="Europa-Regular"/>
        </w:rPr>
        <w:t xml:space="preserve">You will read in the article that the Co-Leader of the </w:t>
      </w:r>
      <w:proofErr w:type="spellStart"/>
      <w:r w:rsidRPr="002F1035">
        <w:rPr>
          <w:rFonts w:ascii="Europa-Regular" w:hAnsi="Europa-Regular"/>
        </w:rPr>
        <w:t>AfD</w:t>
      </w:r>
      <w:proofErr w:type="spellEnd"/>
      <w:r w:rsidRPr="002F1035">
        <w:rPr>
          <w:rFonts w:ascii="Europa-Regular" w:hAnsi="Europa-Regular"/>
        </w:rPr>
        <w:t xml:space="preserve">, Alexander </w:t>
      </w:r>
      <w:proofErr w:type="spellStart"/>
      <w:r w:rsidRPr="002F1035">
        <w:rPr>
          <w:rFonts w:ascii="Europa-Regular" w:hAnsi="Europa-Regular"/>
        </w:rPr>
        <w:t>Gauland</w:t>
      </w:r>
      <w:proofErr w:type="spellEnd"/>
      <w:r w:rsidRPr="002F1035">
        <w:rPr>
          <w:rFonts w:ascii="Europa-Regular" w:hAnsi="Europa-Regular"/>
        </w:rPr>
        <w:t>, was criticised in the press for using nationalist rhetoric:</w:t>
      </w:r>
      <w:r w:rsidRPr="002F1035">
        <w:rPr>
          <w:rFonts w:ascii="Europa-Regular" w:hAnsi="Europa-Regular"/>
        </w:rPr>
        <w:br/>
      </w:r>
      <w:r w:rsidRPr="002F1035">
        <w:rPr>
          <w:rFonts w:ascii="Europa-Regular" w:hAnsi="Europa-Regular"/>
          <w:i/>
          <w:iCs/>
        </w:rPr>
        <w:t>“… declaring that Germans should be “proud” of their soldiers in both world wars. While SS units were notorious for German atrocities in World War Two, the regular armed forces also committed many war crimes.”</w:t>
      </w:r>
    </w:p>
    <w:p w14:paraId="379C25D3" w14:textId="50F2D297" w:rsidR="002F1035" w:rsidRPr="003936FC" w:rsidRDefault="002F1035" w:rsidP="00E93E82">
      <w:pPr>
        <w:pStyle w:val="NormalWeb"/>
        <w:jc w:val="both"/>
        <w:rPr>
          <w:rFonts w:ascii="Europa-Regular" w:hAnsi="Europa-Regular"/>
        </w:rPr>
      </w:pPr>
      <w:r>
        <w:rPr>
          <w:rFonts w:ascii="Europa-Regular" w:hAnsi="Europa-Regular"/>
          <w:b/>
          <w:bCs/>
        </w:rPr>
        <w:t xml:space="preserve">Discussion: </w:t>
      </w:r>
      <w:r w:rsidRPr="002F1035">
        <w:rPr>
          <w:rFonts w:ascii="Europa-Regular" w:hAnsi="Europa-Regular"/>
          <w:b/>
          <w:bCs/>
        </w:rPr>
        <w:t xml:space="preserve">To what extent do you think that the </w:t>
      </w:r>
      <w:r w:rsidRPr="002F1035">
        <w:rPr>
          <w:rFonts w:ascii="Europa-Regular" w:hAnsi="Europa-Regular"/>
          <w:b/>
          <w:bCs/>
          <w:i/>
          <w:iCs/>
        </w:rPr>
        <w:t xml:space="preserve">Alternative </w:t>
      </w:r>
      <w:proofErr w:type="spellStart"/>
      <w:r w:rsidRPr="002F1035">
        <w:rPr>
          <w:rFonts w:ascii="Europa-Regular" w:hAnsi="Europa-Regular"/>
          <w:b/>
          <w:bCs/>
          <w:i/>
          <w:iCs/>
        </w:rPr>
        <w:t>Für</w:t>
      </w:r>
      <w:proofErr w:type="spellEnd"/>
      <w:r w:rsidRPr="002F1035">
        <w:rPr>
          <w:rFonts w:ascii="Europa-Regular" w:hAnsi="Europa-Regular"/>
          <w:b/>
          <w:bCs/>
          <w:i/>
          <w:iCs/>
        </w:rPr>
        <w:t xml:space="preserve"> Deutschland</w:t>
      </w:r>
      <w:r w:rsidRPr="002F1035">
        <w:rPr>
          <w:rFonts w:ascii="Europa-Regular" w:hAnsi="Europa-Regular"/>
          <w:b/>
          <w:bCs/>
        </w:rPr>
        <w:t xml:space="preserve"> has manipulated historical events to further their political agenda? Can you give examples of this? How are they using group identities and moral categories in their policies and statements?</w:t>
      </w:r>
      <w:bookmarkStart w:id="0" w:name="_GoBack"/>
      <w:bookmarkEnd w:id="0"/>
    </w:p>
    <w:sectPr w:rsidR="002F1035" w:rsidRPr="003936F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2930B" w14:textId="77777777" w:rsidR="00E34E6E" w:rsidRDefault="00E34E6E" w:rsidP="00E914FB">
      <w:pPr>
        <w:spacing w:after="0" w:line="240" w:lineRule="auto"/>
      </w:pPr>
      <w:r>
        <w:separator/>
      </w:r>
    </w:p>
  </w:endnote>
  <w:endnote w:type="continuationSeparator" w:id="0">
    <w:p w14:paraId="6B98555D" w14:textId="77777777" w:rsidR="00E34E6E" w:rsidRDefault="00E34E6E" w:rsidP="00E9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ropa-Regular">
    <w:altName w:val="Calibri"/>
    <w:panose1 w:val="020B0604020202020204"/>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615513"/>
      <w:docPartObj>
        <w:docPartGallery w:val="Page Numbers (Bottom of Page)"/>
        <w:docPartUnique/>
      </w:docPartObj>
    </w:sdtPr>
    <w:sdtEndPr>
      <w:rPr>
        <w:noProof/>
      </w:rPr>
    </w:sdtEndPr>
    <w:sdtContent>
      <w:p w14:paraId="5BF41F5C" w14:textId="667A0FA4" w:rsidR="00E34E6E" w:rsidRDefault="00E34E6E" w:rsidP="00334E93">
        <w:pPr>
          <w:pStyle w:val="Footer"/>
        </w:pPr>
        <w:r>
          <w:t xml:space="preserve">© University of Bath </w:t>
        </w:r>
        <w:r>
          <w:tab/>
        </w:r>
        <w:r>
          <w:tab/>
          <w:t xml:space="preserve">  </w:t>
        </w:r>
        <w:r>
          <w:fldChar w:fldCharType="begin"/>
        </w:r>
        <w:r>
          <w:instrText xml:space="preserve"> PAGE   \* MERGEFORMAT </w:instrText>
        </w:r>
        <w:r>
          <w:fldChar w:fldCharType="separate"/>
        </w:r>
        <w:r w:rsidR="00E93E82">
          <w:rPr>
            <w:noProof/>
          </w:rPr>
          <w:t>1</w:t>
        </w:r>
        <w:r>
          <w:rPr>
            <w:noProof/>
          </w:rPr>
          <w:fldChar w:fldCharType="end"/>
        </w:r>
      </w:p>
    </w:sdtContent>
  </w:sdt>
  <w:p w14:paraId="3F63F732" w14:textId="77777777" w:rsidR="00E34E6E" w:rsidRPr="00E914FB" w:rsidRDefault="00E34E6E">
    <w:pPr>
      <w:pStyle w:val="Footer"/>
      <w:rPr>
        <w:rFonts w:ascii="Europa-Regular" w:hAnsi="Europa-Regula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CB7AC" w14:textId="77777777" w:rsidR="00E34E6E" w:rsidRDefault="00E34E6E" w:rsidP="00E914FB">
      <w:pPr>
        <w:spacing w:after="0" w:line="240" w:lineRule="auto"/>
      </w:pPr>
      <w:r>
        <w:separator/>
      </w:r>
    </w:p>
  </w:footnote>
  <w:footnote w:type="continuationSeparator" w:id="0">
    <w:p w14:paraId="5FD99683" w14:textId="77777777" w:rsidR="00E34E6E" w:rsidRDefault="00E34E6E" w:rsidP="00E9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9306" w14:textId="77777777" w:rsidR="00E34E6E" w:rsidRDefault="00E34E6E">
    <w:pPr>
      <w:pStyle w:val="Header"/>
    </w:pPr>
    <w:r w:rsidRPr="00E914FB">
      <w:rPr>
        <w:noProof/>
        <w:lang w:val="en-US"/>
      </w:rPr>
      <mc:AlternateContent>
        <mc:Choice Requires="wps">
          <w:drawing>
            <wp:anchor distT="0" distB="0" distL="114300" distR="114300" simplePos="0" relativeHeight="251659264" behindDoc="0" locked="0" layoutInCell="1" allowOverlap="1" wp14:anchorId="10EE3E29" wp14:editId="1ED3542F">
              <wp:simplePos x="0" y="0"/>
              <wp:positionH relativeFrom="column">
                <wp:posOffset>-1019175</wp:posOffset>
              </wp:positionH>
              <wp:positionV relativeFrom="paragraph">
                <wp:posOffset>-449580</wp:posOffset>
              </wp:positionV>
              <wp:extent cx="7677150" cy="182880"/>
              <wp:effectExtent l="0" t="0" r="0" b="7620"/>
              <wp:wrapNone/>
              <wp:docPr id="6" name="Rectangle 5"/>
              <wp:cNvGraphicFramePr/>
              <a:graphic xmlns:a="http://schemas.openxmlformats.org/drawingml/2006/main">
                <a:graphicData uri="http://schemas.microsoft.com/office/word/2010/wordprocessingShape">
                  <wps:wsp>
                    <wps:cNvSpPr/>
                    <wps:spPr>
                      <a:xfrm>
                        <a:off x="0" y="0"/>
                        <a:ext cx="7677150" cy="182880"/>
                      </a:xfrm>
                      <a:prstGeom prst="rect">
                        <a:avLst/>
                      </a:prstGeom>
                      <a:gradFill flip="none" rotWithShape="1">
                        <a:gsLst>
                          <a:gs pos="0">
                            <a:srgbClr val="FF00FF"/>
                          </a:gs>
                          <a:gs pos="100000">
                            <a:srgbClr val="FEFE51"/>
                          </a:gs>
                          <a:gs pos="51000">
                            <a:srgbClr val="FC6297"/>
                          </a:gs>
                          <a:gs pos="74000">
                            <a:srgbClr val="FD976D"/>
                          </a:gs>
                          <a:gs pos="14000">
                            <a:srgbClr val="FB2BC6"/>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xmlns:mv="urn:schemas-microsoft-com:mac:vml" xmlns:mo="http://schemas.microsoft.com/office/mac/office/2008/main">
          <w:pict>
            <v:rect w14:anchorId="2019C8E2" id="Rectangle 5" o:spid="_x0000_s1026" style="position:absolute;margin-left:-80.25pt;margin-top:-35.4pt;width:604.5pt;height:1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" fillcolor="fuchsia" stroked="f">
              <v:fill color2="#fefe51" rotate="t" angle="90" colors="0 fuchsia;9175f #fb2bc6;33423f #fc6297;48497f #fd976d;1 #fefe51"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A5E"/>
    <w:multiLevelType w:val="hybridMultilevel"/>
    <w:tmpl w:val="6ACA2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mailMerge>
    <w:mainDocumentType w:val="formLetters"/>
    <w:linkToQuery/>
    <w:dataType w:val="textFile"/>
    <w:query w:val="SELECT * FROM `Transcripts$`"/>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FB"/>
    <w:rsid w:val="00031C62"/>
    <w:rsid w:val="0009353F"/>
    <w:rsid w:val="000D0B32"/>
    <w:rsid w:val="001270C8"/>
    <w:rsid w:val="00170A34"/>
    <w:rsid w:val="001A076B"/>
    <w:rsid w:val="002150CD"/>
    <w:rsid w:val="002445CC"/>
    <w:rsid w:val="002E7B43"/>
    <w:rsid w:val="002F1035"/>
    <w:rsid w:val="00334E93"/>
    <w:rsid w:val="00377671"/>
    <w:rsid w:val="003936FC"/>
    <w:rsid w:val="003C5CEE"/>
    <w:rsid w:val="003D30B5"/>
    <w:rsid w:val="00422E6E"/>
    <w:rsid w:val="004A0314"/>
    <w:rsid w:val="00533454"/>
    <w:rsid w:val="006E1D94"/>
    <w:rsid w:val="006F38AC"/>
    <w:rsid w:val="007120AE"/>
    <w:rsid w:val="008039A8"/>
    <w:rsid w:val="00827D4E"/>
    <w:rsid w:val="00884956"/>
    <w:rsid w:val="008D6648"/>
    <w:rsid w:val="008D6C03"/>
    <w:rsid w:val="00931E41"/>
    <w:rsid w:val="009A3047"/>
    <w:rsid w:val="009D0DF7"/>
    <w:rsid w:val="009F32DE"/>
    <w:rsid w:val="009F6141"/>
    <w:rsid w:val="00AE245D"/>
    <w:rsid w:val="00BB73C0"/>
    <w:rsid w:val="00C53CDD"/>
    <w:rsid w:val="00D348AA"/>
    <w:rsid w:val="00DA4AC8"/>
    <w:rsid w:val="00DD05B3"/>
    <w:rsid w:val="00E34E6E"/>
    <w:rsid w:val="00E62A2A"/>
    <w:rsid w:val="00E664BF"/>
    <w:rsid w:val="00E914FB"/>
    <w:rsid w:val="00E93E82"/>
    <w:rsid w:val="00EA040A"/>
    <w:rsid w:val="00EC2E32"/>
    <w:rsid w:val="00F1785D"/>
    <w:rsid w:val="00F7286F"/>
    <w:rsid w:val="00FC7F01"/>
    <w:rsid w:val="00FD5C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EE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4FB"/>
  </w:style>
  <w:style w:type="paragraph" w:styleId="Footer">
    <w:name w:val="footer"/>
    <w:basedOn w:val="Normal"/>
    <w:link w:val="FooterChar"/>
    <w:uiPriority w:val="99"/>
    <w:unhideWhenUsed/>
    <w:rsid w:val="00E91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4FB"/>
  </w:style>
  <w:style w:type="paragraph" w:styleId="BalloonText">
    <w:name w:val="Balloon Text"/>
    <w:basedOn w:val="Normal"/>
    <w:link w:val="BalloonTextChar"/>
    <w:uiPriority w:val="99"/>
    <w:semiHidden/>
    <w:unhideWhenUsed/>
    <w:rsid w:val="00E91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FB"/>
    <w:rPr>
      <w:rFonts w:ascii="Tahoma" w:hAnsi="Tahoma" w:cs="Tahoma"/>
      <w:sz w:val="16"/>
      <w:szCs w:val="16"/>
    </w:rPr>
  </w:style>
  <w:style w:type="paragraph" w:styleId="NormalWeb">
    <w:name w:val="Normal (Web)"/>
    <w:basedOn w:val="Normal"/>
    <w:uiPriority w:val="99"/>
    <w:unhideWhenUsed/>
    <w:rsid w:val="001A076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533454"/>
    <w:pPr>
      <w:ind w:left="720"/>
      <w:contextualSpacing/>
    </w:pPr>
  </w:style>
  <w:style w:type="character" w:styleId="Hyperlink">
    <w:name w:val="Hyperlink"/>
    <w:basedOn w:val="DefaultParagraphFont"/>
    <w:uiPriority w:val="99"/>
    <w:unhideWhenUsed/>
    <w:rsid w:val="002F1035"/>
    <w:rPr>
      <w:color w:val="0000FF" w:themeColor="hyperlink"/>
      <w:u w:val="single"/>
    </w:rPr>
  </w:style>
  <w:style w:type="character" w:styleId="UnresolvedMention">
    <w:name w:val="Unresolved Mention"/>
    <w:basedOn w:val="DefaultParagraphFont"/>
    <w:uiPriority w:val="99"/>
    <w:rsid w:val="002F10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51777">
      <w:bodyDiv w:val="1"/>
      <w:marLeft w:val="0"/>
      <w:marRight w:val="0"/>
      <w:marTop w:val="0"/>
      <w:marBottom w:val="0"/>
      <w:divBdr>
        <w:top w:val="none" w:sz="0" w:space="0" w:color="auto"/>
        <w:left w:val="none" w:sz="0" w:space="0" w:color="auto"/>
        <w:bottom w:val="none" w:sz="0" w:space="0" w:color="auto"/>
        <w:right w:val="none" w:sz="0" w:space="0" w:color="auto"/>
      </w:divBdr>
    </w:div>
    <w:div w:id="1173491413">
      <w:bodyDiv w:val="1"/>
      <w:marLeft w:val="0"/>
      <w:marRight w:val="0"/>
      <w:marTop w:val="0"/>
      <w:marBottom w:val="0"/>
      <w:divBdr>
        <w:top w:val="none" w:sz="0" w:space="0" w:color="auto"/>
        <w:left w:val="none" w:sz="0" w:space="0" w:color="auto"/>
        <w:bottom w:val="none" w:sz="0" w:space="0" w:color="auto"/>
        <w:right w:val="none" w:sz="0" w:space="0" w:color="auto"/>
      </w:divBdr>
    </w:div>
    <w:div w:id="16805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bc.co.uk/news/world-europe-3727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CC4B8-F0DD-D24A-AC81-CE8A68AE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2014-01-13T15:29:00Z</cp:lastPrinted>
  <dcterms:created xsi:type="dcterms:W3CDTF">2019-03-05T16:30:00Z</dcterms:created>
  <dcterms:modified xsi:type="dcterms:W3CDTF">2019-03-05T16:30:00Z</dcterms:modified>
</cp:coreProperties>
</file>