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8B819" w14:textId="70A66E11" w:rsidR="00CB21B8" w:rsidRPr="006A2A17" w:rsidRDefault="00CB21B8" w:rsidP="00CB21B8">
      <w:pPr>
        <w:spacing w:after="240" w:line="480" w:lineRule="auto"/>
        <w:jc w:val="center"/>
        <w:rPr>
          <w:rFonts w:ascii="Times New Roman" w:hAnsi="Times New Roman" w:cs="Times New Roman"/>
          <w:iCs/>
          <w:sz w:val="24"/>
          <w:szCs w:val="24"/>
          <w:u w:val="single"/>
        </w:rPr>
      </w:pPr>
      <w:r w:rsidRPr="006A2A17">
        <w:rPr>
          <w:rFonts w:ascii="Times New Roman" w:hAnsi="Times New Roman" w:cs="Times New Roman"/>
          <w:iCs/>
          <w:sz w:val="24"/>
          <w:szCs w:val="24"/>
          <w:u w:val="single"/>
        </w:rPr>
        <w:t>A Guide to the Datasets</w:t>
      </w:r>
    </w:p>
    <w:p w14:paraId="51FD0F4C" w14:textId="37B72EB6" w:rsidR="00ED00D3" w:rsidRPr="006A2A17" w:rsidRDefault="00ED00D3" w:rsidP="00FC0B54">
      <w:pPr>
        <w:spacing w:after="240" w:line="480" w:lineRule="auto"/>
        <w:rPr>
          <w:rFonts w:ascii="Times New Roman" w:hAnsi="Times New Roman" w:cs="Times New Roman"/>
          <w:iCs/>
          <w:sz w:val="24"/>
          <w:szCs w:val="24"/>
          <w:u w:val="single"/>
        </w:rPr>
      </w:pPr>
      <w:r w:rsidRPr="006A2A17">
        <w:rPr>
          <w:rFonts w:ascii="Times New Roman" w:hAnsi="Times New Roman" w:cs="Times New Roman"/>
          <w:iCs/>
          <w:sz w:val="24"/>
          <w:szCs w:val="24"/>
          <w:u w:val="single"/>
        </w:rPr>
        <w:t>Experiment 1</w:t>
      </w:r>
    </w:p>
    <w:p w14:paraId="375C5564" w14:textId="64EA1596" w:rsidR="00ED00D3" w:rsidRPr="006A2A17" w:rsidRDefault="00ED00D3" w:rsidP="00ED00D3">
      <w:pPr>
        <w:widowControl w:val="0"/>
        <w:autoSpaceDE w:val="0"/>
        <w:autoSpaceDN w:val="0"/>
        <w:adjustRightInd w:val="0"/>
        <w:spacing w:after="240" w:line="480" w:lineRule="auto"/>
        <w:rPr>
          <w:rFonts w:ascii="Times New Roman" w:hAnsi="Times New Roman" w:cs="Times New Roman"/>
          <w:sz w:val="24"/>
          <w:szCs w:val="24"/>
        </w:rPr>
      </w:pPr>
      <w:r w:rsidRPr="006A2A17">
        <w:rPr>
          <w:rFonts w:ascii="Times New Roman" w:hAnsi="Times New Roman" w:cs="Times New Roman"/>
          <w:sz w:val="24"/>
          <w:szCs w:val="24"/>
        </w:rPr>
        <w:t>To examine classification of the videos using their physical characteristics, we ran a Naïve Bayes (NB) classifier on the data. For each movie in the SEED dataset we held back that movie and trained the classifier on the remaining movies, then we asked the classifier to predict the emotion for the movie that we held back and recorded whether or not the prediction was correct. By repeating this process for every movie in the dataset we could record the average classification accuracy, which quantified how well our classifier is able to predict the emotion label from the physical characteristics. We repeated this process, holding back each movie in turn, to provide classification rates averaged over all movies. This process calculated classification between the movies labelled as having positive or negative valence, the same comparison as that carried out by Zheng and colleagues</w:t>
      </w:r>
      <w:r w:rsidRPr="006A2A17">
        <w:rPr>
          <w:rFonts w:ascii="Times New Roman" w:hAnsi="Times New Roman" w:cs="Times New Roman"/>
          <w:sz w:val="24"/>
          <w:szCs w:val="24"/>
        </w:rPr>
        <w:t xml:space="preserve"> (see our paper)</w:t>
      </w:r>
    </w:p>
    <w:p w14:paraId="54EF4A83" w14:textId="47904326" w:rsidR="00ED00D3" w:rsidRPr="006A2A17" w:rsidRDefault="00ED00D3" w:rsidP="00ED00D3">
      <w:pPr>
        <w:spacing w:after="240" w:line="480" w:lineRule="auto"/>
        <w:rPr>
          <w:rFonts w:ascii="Times New Roman" w:hAnsi="Times New Roman" w:cs="Times New Roman"/>
          <w:b/>
          <w:bCs/>
          <w:sz w:val="24"/>
          <w:szCs w:val="24"/>
        </w:rPr>
      </w:pPr>
      <w:r w:rsidRPr="006A2A17">
        <w:rPr>
          <w:rFonts w:ascii="Times New Roman" w:hAnsi="Times New Roman" w:cs="Times New Roman"/>
          <w:b/>
          <w:bCs/>
          <w:sz w:val="24"/>
          <w:szCs w:val="24"/>
        </w:rPr>
        <w:t xml:space="preserve">All the data described above, and the </w:t>
      </w:r>
      <w:r w:rsidRPr="006A2A17">
        <w:rPr>
          <w:rFonts w:ascii="Times New Roman" w:hAnsi="Times New Roman" w:cs="Times New Roman"/>
          <w:b/>
          <w:bCs/>
          <w:sz w:val="24"/>
          <w:szCs w:val="24"/>
        </w:rPr>
        <w:t>Python</w:t>
      </w:r>
      <w:r w:rsidRPr="006A2A17">
        <w:rPr>
          <w:rFonts w:ascii="Times New Roman" w:hAnsi="Times New Roman" w:cs="Times New Roman"/>
          <w:b/>
          <w:bCs/>
          <w:sz w:val="24"/>
          <w:szCs w:val="24"/>
        </w:rPr>
        <w:t xml:space="preserve"> files for integrating different data matrices and running the analysis, can be found within the folder entitled “</w:t>
      </w:r>
      <w:r w:rsidRPr="006A2A17">
        <w:rPr>
          <w:rFonts w:ascii="Times New Roman" w:hAnsi="Times New Roman" w:cs="Times New Roman"/>
          <w:b/>
          <w:bCs/>
          <w:sz w:val="24"/>
          <w:szCs w:val="24"/>
        </w:rPr>
        <w:t>Python</w:t>
      </w:r>
      <w:r w:rsidRPr="006A2A17">
        <w:rPr>
          <w:rFonts w:ascii="Times New Roman" w:hAnsi="Times New Roman" w:cs="Times New Roman"/>
          <w:b/>
          <w:bCs/>
          <w:sz w:val="24"/>
          <w:szCs w:val="24"/>
        </w:rPr>
        <w:t xml:space="preserve"> code for </w:t>
      </w:r>
      <w:r w:rsidRPr="006A2A17">
        <w:rPr>
          <w:rFonts w:ascii="Times New Roman" w:hAnsi="Times New Roman" w:cs="Times New Roman"/>
          <w:b/>
          <w:bCs/>
          <w:sz w:val="24"/>
          <w:szCs w:val="24"/>
        </w:rPr>
        <w:t>movie classification</w:t>
      </w:r>
      <w:r w:rsidRPr="006A2A17">
        <w:rPr>
          <w:rFonts w:ascii="Times New Roman" w:hAnsi="Times New Roman" w:cs="Times New Roman"/>
          <w:b/>
          <w:bCs/>
          <w:sz w:val="24"/>
          <w:szCs w:val="24"/>
        </w:rPr>
        <w:t>”</w:t>
      </w:r>
    </w:p>
    <w:p w14:paraId="0987BCA2" w14:textId="48F89301" w:rsidR="00ED00D3" w:rsidRPr="006A2A17" w:rsidRDefault="00ED00D3" w:rsidP="00FC0B54">
      <w:pPr>
        <w:spacing w:after="240" w:line="480" w:lineRule="auto"/>
        <w:rPr>
          <w:rFonts w:ascii="Times New Roman" w:hAnsi="Times New Roman" w:cs="Times New Roman"/>
          <w:sz w:val="24"/>
          <w:szCs w:val="24"/>
        </w:rPr>
      </w:pPr>
      <w:r w:rsidRPr="006A2A17">
        <w:rPr>
          <w:rFonts w:ascii="Times New Roman" w:hAnsi="Times New Roman" w:cs="Times New Roman"/>
          <w:b/>
          <w:bCs/>
          <w:sz w:val="24"/>
          <w:szCs w:val="24"/>
        </w:rPr>
        <w:t xml:space="preserve">Note that within this folder is the data and Python files for the analysis of the SEED dataset and our own dataset </w:t>
      </w:r>
      <w:r w:rsidRPr="006A2A17">
        <w:rPr>
          <w:rFonts w:ascii="Times New Roman" w:hAnsi="Times New Roman" w:cs="Times New Roman"/>
          <w:sz w:val="24"/>
          <w:szCs w:val="24"/>
        </w:rPr>
        <w:t>(using the NIMSTIM and ADFES-BIV stimuli).</w:t>
      </w:r>
    </w:p>
    <w:p w14:paraId="032C6436" w14:textId="77777777" w:rsidR="00ED00D3" w:rsidRPr="006A2A17" w:rsidRDefault="00ED00D3" w:rsidP="00FC0B54">
      <w:pPr>
        <w:spacing w:after="240" w:line="480" w:lineRule="auto"/>
        <w:rPr>
          <w:rFonts w:ascii="Times New Roman" w:hAnsi="Times New Roman" w:cs="Times New Roman"/>
          <w:sz w:val="24"/>
          <w:szCs w:val="24"/>
        </w:rPr>
      </w:pPr>
    </w:p>
    <w:p w14:paraId="7347A038" w14:textId="5358CD65" w:rsidR="00ED00D3" w:rsidRPr="006A2A17" w:rsidRDefault="00ED00D3" w:rsidP="00FC0B54">
      <w:pPr>
        <w:spacing w:after="240" w:line="480" w:lineRule="auto"/>
        <w:rPr>
          <w:rFonts w:ascii="Times New Roman" w:hAnsi="Times New Roman" w:cs="Times New Roman"/>
          <w:iCs/>
          <w:sz w:val="24"/>
          <w:szCs w:val="24"/>
          <w:u w:val="single"/>
        </w:rPr>
      </w:pPr>
      <w:r w:rsidRPr="006A2A17">
        <w:rPr>
          <w:rFonts w:ascii="Times New Roman" w:hAnsi="Times New Roman" w:cs="Times New Roman"/>
          <w:iCs/>
          <w:sz w:val="24"/>
          <w:szCs w:val="24"/>
          <w:u w:val="single"/>
        </w:rPr>
        <w:t>Experiment 2</w:t>
      </w:r>
    </w:p>
    <w:p w14:paraId="0842377C" w14:textId="7440C161" w:rsidR="00FC0B54" w:rsidRPr="006A2A17" w:rsidRDefault="00FC0B54" w:rsidP="00ED00D3">
      <w:pPr>
        <w:spacing w:after="240" w:line="480" w:lineRule="auto"/>
        <w:ind w:firstLine="720"/>
        <w:rPr>
          <w:rFonts w:ascii="Times New Roman" w:hAnsi="Times New Roman" w:cs="Times New Roman"/>
          <w:i/>
          <w:sz w:val="24"/>
          <w:szCs w:val="24"/>
        </w:rPr>
      </w:pPr>
      <w:r w:rsidRPr="006A2A17">
        <w:rPr>
          <w:rFonts w:ascii="Times New Roman" w:hAnsi="Times New Roman" w:cs="Times New Roman"/>
          <w:i/>
          <w:sz w:val="24"/>
          <w:szCs w:val="24"/>
        </w:rPr>
        <w:t>Oscillatory EEG and ERP Analysis</w:t>
      </w:r>
      <w:r w:rsidR="00CB21B8" w:rsidRPr="006A2A17">
        <w:rPr>
          <w:rFonts w:ascii="Times New Roman" w:hAnsi="Times New Roman" w:cs="Times New Roman"/>
          <w:i/>
          <w:sz w:val="24"/>
          <w:szCs w:val="24"/>
        </w:rPr>
        <w:t>: Initial Processing of Data</w:t>
      </w:r>
    </w:p>
    <w:p w14:paraId="7FBA6A1E" w14:textId="5616CD22" w:rsidR="00FC0B54" w:rsidRPr="006A2A17" w:rsidRDefault="00FC0B54" w:rsidP="00FC0B54">
      <w:pPr>
        <w:spacing w:after="240" w:line="480" w:lineRule="auto"/>
        <w:rPr>
          <w:rFonts w:ascii="Times New Roman" w:hAnsi="Times New Roman" w:cs="Times New Roman"/>
          <w:sz w:val="24"/>
          <w:szCs w:val="24"/>
        </w:rPr>
      </w:pPr>
      <w:r w:rsidRPr="006A2A17">
        <w:rPr>
          <w:rFonts w:ascii="Times New Roman" w:hAnsi="Times New Roman" w:cs="Times New Roman"/>
          <w:sz w:val="24"/>
          <w:szCs w:val="24"/>
        </w:rPr>
        <w:t xml:space="preserve">For each individual EEG epoch we computed the average power for each channel in each frequency band 4-8Hz (theta), 8-14Hz (alpha), 14-30Hz (beta) and &gt;30Hz (gamma) and in </w:t>
      </w:r>
      <w:r w:rsidRPr="006A2A17">
        <w:rPr>
          <w:rFonts w:ascii="Times New Roman" w:hAnsi="Times New Roman" w:cs="Times New Roman"/>
          <w:sz w:val="24"/>
          <w:szCs w:val="24"/>
        </w:rPr>
        <w:lastRenderedPageBreak/>
        <w:t xml:space="preserve">the time intervals 0-0.5, 0.5-1 and 1-1.5 seconds from onset. The intervals were used to capture earlier to later onset activity.  This resulted in 63*4*3=756 different features for each epoch. </w:t>
      </w:r>
    </w:p>
    <w:p w14:paraId="2D85EDD9" w14:textId="77777777" w:rsidR="00FC0B54" w:rsidRPr="006A2A17" w:rsidRDefault="00FC0B54" w:rsidP="00FC0B54">
      <w:pPr>
        <w:spacing w:after="240" w:line="480" w:lineRule="auto"/>
        <w:rPr>
          <w:rFonts w:ascii="Times New Roman" w:hAnsi="Times New Roman" w:cs="Times New Roman"/>
          <w:sz w:val="24"/>
          <w:szCs w:val="24"/>
        </w:rPr>
      </w:pPr>
      <w:r w:rsidRPr="006A2A17">
        <w:rPr>
          <w:rFonts w:ascii="Times New Roman" w:hAnsi="Times New Roman" w:cs="Times New Roman"/>
          <w:sz w:val="24"/>
          <w:szCs w:val="24"/>
        </w:rPr>
        <w:t xml:space="preserve">We averaged these features within the subject*block*emotion groups, which contain roughly 40 epochs each.  We call these averaged groups </w:t>
      </w:r>
      <w:r w:rsidRPr="006A2A17">
        <w:rPr>
          <w:rFonts w:ascii="Times New Roman" w:hAnsi="Times New Roman" w:cs="Times New Roman"/>
          <w:i/>
          <w:sz w:val="24"/>
          <w:szCs w:val="24"/>
        </w:rPr>
        <w:t>grand epochs</w:t>
      </w:r>
      <w:r w:rsidRPr="006A2A17">
        <w:rPr>
          <w:rFonts w:ascii="Times New Roman" w:hAnsi="Times New Roman" w:cs="Times New Roman"/>
          <w:sz w:val="24"/>
          <w:szCs w:val="24"/>
        </w:rPr>
        <w:t xml:space="preserve">. </w:t>
      </w:r>
    </w:p>
    <w:p w14:paraId="365FE21F" w14:textId="17729E33" w:rsidR="00FC0B54" w:rsidRPr="006A2A17" w:rsidRDefault="00FC0B54" w:rsidP="00FC0B54">
      <w:pPr>
        <w:spacing w:after="240" w:line="480" w:lineRule="auto"/>
        <w:rPr>
          <w:rFonts w:ascii="Times New Roman" w:hAnsi="Times New Roman" w:cs="Times New Roman"/>
          <w:sz w:val="24"/>
          <w:szCs w:val="24"/>
        </w:rPr>
      </w:pPr>
      <w:r w:rsidRPr="006A2A17">
        <w:rPr>
          <w:rFonts w:ascii="Times New Roman" w:hAnsi="Times New Roman" w:cs="Times New Roman"/>
          <w:sz w:val="24"/>
          <w:szCs w:val="24"/>
        </w:rPr>
        <w:t xml:space="preserve">Next, we took the log of all of the averaged power features. This makes the data more normally distributed and more suitable for the classification algorithms that we are going to apply. This resulted in 756 logged and averaged power features for each grand epoch. </w:t>
      </w:r>
    </w:p>
    <w:p w14:paraId="2606A68F" w14:textId="77777777" w:rsidR="00FC0B54" w:rsidRPr="006A2A17" w:rsidRDefault="00FC0B54" w:rsidP="00FC0B54">
      <w:pPr>
        <w:spacing w:after="240" w:line="480" w:lineRule="auto"/>
        <w:rPr>
          <w:rFonts w:ascii="Times New Roman" w:eastAsia="Times New Roman" w:hAnsi="Times New Roman" w:cs="Times New Roman"/>
          <w:sz w:val="24"/>
          <w:szCs w:val="24"/>
          <w:lang w:eastAsia="en-GB"/>
        </w:rPr>
      </w:pPr>
      <w:r w:rsidRPr="006A2A17">
        <w:rPr>
          <w:rFonts w:ascii="Times New Roman" w:hAnsi="Times New Roman" w:cs="Times New Roman"/>
          <w:sz w:val="24"/>
          <w:szCs w:val="24"/>
        </w:rPr>
        <w:t xml:space="preserve">Additionally, ERP features were calculated by taking grand averages of the raw signals for each channel and then measuring the peak amplitude, mean amplitude and peak latency for P1, N1 and P2 for each channel. These ERPs were selected due to their relevance to early face and emotion processing </w:t>
      </w:r>
      <w:r w:rsidRPr="006A2A17">
        <w:rPr>
          <w:rFonts w:ascii="Times New Roman" w:hAnsi="Times New Roman" w:cs="Times New Roman"/>
          <w:sz w:val="24"/>
          <w:szCs w:val="24"/>
        </w:rPr>
        <w:fldChar w:fldCharType="begin"/>
      </w:r>
      <w:r w:rsidRPr="006A2A17">
        <w:rPr>
          <w:rFonts w:ascii="Times New Roman" w:hAnsi="Times New Roman" w:cs="Times New Roman"/>
          <w:sz w:val="24"/>
          <w:szCs w:val="24"/>
        </w:rPr>
        <w:instrText xml:space="preserve"> ADDIN EN.CITE &lt;EndNote&gt;&lt;Cite&gt;&lt;Author&gt;Ibanez&lt;/Author&gt;&lt;Year&gt;2012&lt;/Year&gt;&lt;RecNum&gt;0&lt;/RecNum&gt;&lt;IDText&gt;What event-related potentials (ERPs) bring to social neuroscience?&lt;/IDText&gt;&lt;DisplayText&gt;(Ibanez et al., 2012)&lt;/DisplayText&gt;&lt;record&gt;&lt;urls&gt;&lt;related-urls&gt;&lt;url&gt;&amp;lt;Go to ISI&amp;gt;://WOS:000308984200007&lt;/url&gt;&lt;/related-urls&gt;&lt;/urls&gt;&lt;isbn&gt;1747-0919&lt;/isbn&gt;&lt;titles&gt;&lt;title&gt;What event-related potentials (ERPs) bring to social neuroscience?&lt;/title&gt;&lt;secondary-title&gt;Social Neuroscience&lt;/secondary-title&gt;&lt;/titles&gt;&lt;pages&gt;632-649&lt;/pages&gt;&lt;number&gt;6&lt;/number&gt;&lt;contributors&gt;&lt;authors&gt;&lt;author&gt;Ibanez, A.&lt;/author&gt;&lt;author&gt;Melloni, M.&lt;/author&gt;&lt;author&gt;Huepe, D.&lt;/author&gt;&lt;author&gt;Helgiu, E.&lt;/author&gt;&lt;author&gt;Rivera-Rei, A.&lt;/author&gt;&lt;author&gt;Canales-Johnson, A.&lt;/author&gt;&lt;author&gt;Baker, P.&lt;/author&gt;&lt;author&gt;Moya, A.&lt;/author&gt;&lt;/authors&gt;&lt;/contributors&gt;&lt;added-date format="utc"&gt;1561470373&lt;/added-date&gt;&lt;ref-type name="Journal Article"&gt;17&lt;/ref-type&gt;&lt;dates&gt;&lt;year&gt;2012&lt;/year&gt;&lt;/dates&gt;&lt;rec-number&gt;111&lt;/rec-number&gt;&lt;last-updated-date format="utc"&gt;1561470373&lt;/last-updated-date&gt;&lt;accession-num&gt;WOS:000308984200007&lt;/accession-num&gt;&lt;electronic-resource-num&gt;10.1080/17470919.2012.691078&lt;/electronic-resource-num&gt;&lt;volume&gt;7&lt;/volume&gt;&lt;/record&gt;&lt;/Cite&gt;&lt;/EndNote&gt;</w:instrText>
      </w:r>
      <w:r w:rsidRPr="006A2A17">
        <w:rPr>
          <w:rFonts w:ascii="Times New Roman" w:hAnsi="Times New Roman" w:cs="Times New Roman"/>
          <w:sz w:val="24"/>
          <w:szCs w:val="24"/>
        </w:rPr>
        <w:fldChar w:fldCharType="separate"/>
      </w:r>
      <w:r w:rsidRPr="006A2A17">
        <w:rPr>
          <w:rFonts w:ascii="Times New Roman" w:hAnsi="Times New Roman" w:cs="Times New Roman"/>
          <w:noProof/>
          <w:sz w:val="24"/>
          <w:szCs w:val="24"/>
        </w:rPr>
        <w:t>(Ibanez et al., 2012)</w:t>
      </w:r>
      <w:r w:rsidRPr="006A2A17">
        <w:rPr>
          <w:rFonts w:ascii="Times New Roman" w:hAnsi="Times New Roman" w:cs="Times New Roman"/>
          <w:sz w:val="24"/>
          <w:szCs w:val="24"/>
        </w:rPr>
        <w:fldChar w:fldCharType="end"/>
      </w:r>
      <w:r w:rsidRPr="006A2A17">
        <w:rPr>
          <w:rFonts w:ascii="Times New Roman" w:hAnsi="Times New Roman" w:cs="Times New Roman"/>
          <w:sz w:val="24"/>
          <w:szCs w:val="24"/>
        </w:rPr>
        <w:t>. Furthermore,</w:t>
      </w:r>
      <w:r w:rsidRPr="006A2A17">
        <w:rPr>
          <w:rFonts w:ascii="Times New Roman" w:eastAsia="Times New Roman" w:hAnsi="Times New Roman" w:cs="Times New Roman"/>
          <w:color w:val="000000" w:themeColor="text1"/>
          <w:sz w:val="24"/>
          <w:szCs w:val="24"/>
          <w:shd w:val="clear" w:color="auto" w:fill="FFFFFF"/>
          <w:lang w:eastAsia="en-GB"/>
        </w:rPr>
        <w:t xml:space="preserve"> taking early components helps constrains attention influences as 200ms or less limits attention to no more than 1 saccade. Thus, time frames of 200ms or less helps control for attention effects. </w:t>
      </w:r>
      <w:r w:rsidRPr="006A2A17">
        <w:rPr>
          <w:rFonts w:ascii="Times New Roman" w:hAnsi="Times New Roman" w:cs="Times New Roman"/>
          <w:sz w:val="24"/>
          <w:szCs w:val="24"/>
        </w:rPr>
        <w:t xml:space="preserve">This resulted in 63*3*3=567 ERP features for each grand epoch. </w:t>
      </w:r>
    </w:p>
    <w:p w14:paraId="68307352" w14:textId="232BC353" w:rsidR="00FC0B54" w:rsidRPr="006A2A17" w:rsidRDefault="00FC0B54" w:rsidP="00FC0B54">
      <w:pPr>
        <w:spacing w:after="240" w:line="480" w:lineRule="auto"/>
        <w:rPr>
          <w:rFonts w:ascii="Times New Roman" w:hAnsi="Times New Roman" w:cs="Times New Roman"/>
          <w:sz w:val="24"/>
          <w:szCs w:val="24"/>
        </w:rPr>
      </w:pPr>
      <w:r w:rsidRPr="006A2A17">
        <w:rPr>
          <w:rFonts w:ascii="Times New Roman" w:hAnsi="Times New Roman" w:cs="Times New Roman"/>
          <w:sz w:val="24"/>
          <w:szCs w:val="24"/>
        </w:rPr>
        <w:t xml:space="preserve">This results in a dataset consisting of 24*6*7=1008 grand epochs. Each grand epoch is attributed to one of the 24 subjects, one of the 6 blocks and one of the 7 emotions. Each grand epoch has 756+567=1323 features. </w:t>
      </w:r>
    </w:p>
    <w:p w14:paraId="60F114DA" w14:textId="2816BAE7" w:rsidR="00FC0B54" w:rsidRPr="006A2A17" w:rsidRDefault="00FC0B54" w:rsidP="00FC0B54">
      <w:pPr>
        <w:spacing w:after="240" w:line="480" w:lineRule="auto"/>
        <w:rPr>
          <w:rFonts w:ascii="Times New Roman" w:hAnsi="Times New Roman" w:cs="Times New Roman"/>
          <w:b/>
          <w:bCs/>
          <w:sz w:val="24"/>
          <w:szCs w:val="24"/>
        </w:rPr>
      </w:pPr>
      <w:r w:rsidRPr="006A2A17">
        <w:rPr>
          <w:rFonts w:ascii="Times New Roman" w:hAnsi="Times New Roman" w:cs="Times New Roman"/>
          <w:b/>
          <w:bCs/>
          <w:sz w:val="24"/>
          <w:szCs w:val="24"/>
        </w:rPr>
        <w:t xml:space="preserve">All </w:t>
      </w:r>
      <w:r w:rsidR="00CB21B8" w:rsidRPr="006A2A17">
        <w:rPr>
          <w:rFonts w:ascii="Times New Roman" w:hAnsi="Times New Roman" w:cs="Times New Roman"/>
          <w:b/>
          <w:bCs/>
          <w:sz w:val="24"/>
          <w:szCs w:val="24"/>
        </w:rPr>
        <w:t>the</w:t>
      </w:r>
      <w:r w:rsidRPr="006A2A17">
        <w:rPr>
          <w:rFonts w:ascii="Times New Roman" w:hAnsi="Times New Roman" w:cs="Times New Roman"/>
          <w:b/>
          <w:bCs/>
          <w:sz w:val="24"/>
          <w:szCs w:val="24"/>
        </w:rPr>
        <w:t xml:space="preserve"> data</w:t>
      </w:r>
      <w:r w:rsidR="00CB21B8" w:rsidRPr="006A2A17">
        <w:rPr>
          <w:rFonts w:ascii="Times New Roman" w:hAnsi="Times New Roman" w:cs="Times New Roman"/>
          <w:b/>
          <w:bCs/>
          <w:sz w:val="24"/>
          <w:szCs w:val="24"/>
        </w:rPr>
        <w:t xml:space="preserve"> described above</w:t>
      </w:r>
      <w:r w:rsidRPr="006A2A17">
        <w:rPr>
          <w:rFonts w:ascii="Times New Roman" w:hAnsi="Times New Roman" w:cs="Times New Roman"/>
          <w:b/>
          <w:bCs/>
          <w:sz w:val="24"/>
          <w:szCs w:val="24"/>
        </w:rPr>
        <w:t xml:space="preserve">, and the MATLAB files for </w:t>
      </w:r>
      <w:r w:rsidR="00CB21B8" w:rsidRPr="006A2A17">
        <w:rPr>
          <w:rFonts w:ascii="Times New Roman" w:hAnsi="Times New Roman" w:cs="Times New Roman"/>
          <w:b/>
          <w:bCs/>
          <w:sz w:val="24"/>
          <w:szCs w:val="24"/>
        </w:rPr>
        <w:t xml:space="preserve">integrating different data matrices and </w:t>
      </w:r>
      <w:r w:rsidRPr="006A2A17">
        <w:rPr>
          <w:rFonts w:ascii="Times New Roman" w:hAnsi="Times New Roman" w:cs="Times New Roman"/>
          <w:b/>
          <w:bCs/>
          <w:sz w:val="24"/>
          <w:szCs w:val="24"/>
        </w:rPr>
        <w:t xml:space="preserve">running the analysis, can be found within the folder entitled “MATLAB </w:t>
      </w:r>
      <w:r w:rsidR="00CB21B8" w:rsidRPr="006A2A17">
        <w:rPr>
          <w:rFonts w:ascii="Times New Roman" w:hAnsi="Times New Roman" w:cs="Times New Roman"/>
          <w:b/>
          <w:bCs/>
          <w:sz w:val="24"/>
          <w:szCs w:val="24"/>
        </w:rPr>
        <w:t>code for processing data”</w:t>
      </w:r>
    </w:p>
    <w:p w14:paraId="5401791C" w14:textId="38E78E97" w:rsidR="006716D7" w:rsidRDefault="006A2A17">
      <w:pPr>
        <w:rPr>
          <w:rFonts w:ascii="Times New Roman" w:hAnsi="Times New Roman" w:cs="Times New Roman"/>
          <w:i/>
          <w:iCs/>
          <w:sz w:val="24"/>
          <w:szCs w:val="24"/>
        </w:rPr>
      </w:pPr>
      <w:r w:rsidRPr="006A2A17">
        <w:rPr>
          <w:rFonts w:ascii="Times New Roman" w:hAnsi="Times New Roman" w:cs="Times New Roman"/>
          <w:sz w:val="24"/>
          <w:szCs w:val="24"/>
        </w:rPr>
        <w:tab/>
      </w:r>
      <w:r w:rsidRPr="006A2A17">
        <w:rPr>
          <w:rFonts w:ascii="Times New Roman" w:hAnsi="Times New Roman" w:cs="Times New Roman"/>
          <w:i/>
          <w:iCs/>
          <w:sz w:val="24"/>
          <w:szCs w:val="24"/>
        </w:rPr>
        <w:t>Multi-class and Binary Classifications</w:t>
      </w:r>
    </w:p>
    <w:p w14:paraId="31738ADB" w14:textId="77777777" w:rsidR="006A2A17" w:rsidRPr="005822BD" w:rsidRDefault="006A2A17" w:rsidP="006A2A17">
      <w:pPr>
        <w:spacing w:after="240" w:line="480" w:lineRule="auto"/>
        <w:rPr>
          <w:rFonts w:ascii="Times New Roman" w:hAnsi="Times New Roman" w:cs="Times New Roman"/>
          <w:sz w:val="24"/>
          <w:szCs w:val="24"/>
        </w:rPr>
      </w:pPr>
      <w:r w:rsidRPr="005822BD">
        <w:rPr>
          <w:rFonts w:ascii="Times New Roman" w:hAnsi="Times New Roman" w:cs="Times New Roman"/>
          <w:sz w:val="24"/>
          <w:szCs w:val="24"/>
        </w:rPr>
        <w:lastRenderedPageBreak/>
        <w:t>We analysed the data with two diffe</w:t>
      </w:r>
      <w:r>
        <w:rPr>
          <w:rFonts w:ascii="Times New Roman" w:hAnsi="Times New Roman" w:cs="Times New Roman"/>
          <w:sz w:val="24"/>
          <w:szCs w:val="24"/>
        </w:rPr>
        <w:t xml:space="preserve">rent tests. The first approach </w:t>
      </w:r>
      <w:r w:rsidRPr="005822BD">
        <w:rPr>
          <w:rFonts w:ascii="Times New Roman" w:hAnsi="Times New Roman" w:cs="Times New Roman"/>
          <w:sz w:val="24"/>
          <w:szCs w:val="24"/>
        </w:rPr>
        <w:t xml:space="preserve">included all seven emotion categories from our experiment. The second approach was a binary comparison, creating classification rates for a single emotion versus another single emotion with all permutations tested. </w:t>
      </w:r>
      <w:r>
        <w:rPr>
          <w:rFonts w:ascii="Times New Roman" w:hAnsi="Times New Roman" w:cs="Times New Roman"/>
          <w:sz w:val="24"/>
          <w:szCs w:val="24"/>
        </w:rPr>
        <w:t>Data was collapsed across conditions and presentation type; image or video.</w:t>
      </w:r>
    </w:p>
    <w:p w14:paraId="38A2CFA5" w14:textId="77777777" w:rsidR="006A2A17" w:rsidRPr="005822BD" w:rsidRDefault="006A2A17" w:rsidP="006A2A17">
      <w:pPr>
        <w:spacing w:after="240" w:line="480" w:lineRule="auto"/>
        <w:rPr>
          <w:rFonts w:ascii="Times New Roman" w:hAnsi="Times New Roman" w:cs="Times New Roman"/>
          <w:sz w:val="24"/>
          <w:szCs w:val="24"/>
        </w:rPr>
      </w:pPr>
      <w:r w:rsidRPr="005822BD">
        <w:rPr>
          <w:rFonts w:ascii="Times New Roman" w:hAnsi="Times New Roman" w:cs="Times New Roman"/>
          <w:sz w:val="24"/>
          <w:szCs w:val="24"/>
        </w:rPr>
        <w:t xml:space="preserve">The aim for both classification </w:t>
      </w:r>
      <w:r>
        <w:rPr>
          <w:rFonts w:ascii="Times New Roman" w:hAnsi="Times New Roman" w:cs="Times New Roman"/>
          <w:sz w:val="24"/>
          <w:szCs w:val="24"/>
        </w:rPr>
        <w:t>problems</w:t>
      </w:r>
      <w:r w:rsidRPr="005822BD">
        <w:rPr>
          <w:rFonts w:ascii="Times New Roman" w:hAnsi="Times New Roman" w:cs="Times New Roman"/>
          <w:sz w:val="24"/>
          <w:szCs w:val="24"/>
        </w:rPr>
        <w:t xml:space="preserve"> was to use machine learning to construct a classifier from the data that could predict the emotion of a grand epoch from a previously unseen test subject. </w:t>
      </w:r>
      <w:r>
        <w:rPr>
          <w:rFonts w:ascii="Times New Roman" w:hAnsi="Times New Roman" w:cs="Times New Roman"/>
          <w:sz w:val="24"/>
          <w:szCs w:val="24"/>
        </w:rPr>
        <w:t>T</w:t>
      </w:r>
      <w:r w:rsidRPr="005822BD">
        <w:rPr>
          <w:rFonts w:ascii="Times New Roman" w:hAnsi="Times New Roman" w:cs="Times New Roman"/>
          <w:sz w:val="24"/>
          <w:szCs w:val="24"/>
        </w:rPr>
        <w:t xml:space="preserve">o estimate the accuracy of </w:t>
      </w:r>
      <w:r>
        <w:rPr>
          <w:rFonts w:ascii="Times New Roman" w:hAnsi="Times New Roman" w:cs="Times New Roman"/>
          <w:sz w:val="24"/>
          <w:szCs w:val="24"/>
        </w:rPr>
        <w:t>the</w:t>
      </w:r>
      <w:r w:rsidRPr="005822BD">
        <w:rPr>
          <w:rFonts w:ascii="Times New Roman" w:hAnsi="Times New Roman" w:cs="Times New Roman"/>
          <w:sz w:val="24"/>
          <w:szCs w:val="24"/>
        </w:rPr>
        <w:t xml:space="preserve"> classifier</w:t>
      </w:r>
      <w:r>
        <w:rPr>
          <w:rFonts w:ascii="Times New Roman" w:hAnsi="Times New Roman" w:cs="Times New Roman"/>
          <w:sz w:val="24"/>
          <w:szCs w:val="24"/>
        </w:rPr>
        <w:t xml:space="preserve">, </w:t>
      </w:r>
      <w:r w:rsidRPr="005822BD">
        <w:rPr>
          <w:rFonts w:ascii="Times New Roman" w:hAnsi="Times New Roman" w:cs="Times New Roman"/>
          <w:sz w:val="24"/>
          <w:szCs w:val="24"/>
        </w:rPr>
        <w:t xml:space="preserve">we held back one test subject and used the remaining data (the </w:t>
      </w:r>
      <w:r>
        <w:rPr>
          <w:rFonts w:ascii="Times New Roman" w:hAnsi="Times New Roman" w:cs="Times New Roman"/>
          <w:sz w:val="24"/>
          <w:szCs w:val="24"/>
        </w:rPr>
        <w:t>t</w:t>
      </w:r>
      <w:r w:rsidRPr="005822BD">
        <w:rPr>
          <w:rFonts w:ascii="Times New Roman" w:hAnsi="Times New Roman" w:cs="Times New Roman"/>
          <w:sz w:val="24"/>
          <w:szCs w:val="24"/>
        </w:rPr>
        <w:t xml:space="preserve">raining data) to train a classifier and then test the resulting classifier on the </w:t>
      </w:r>
      <w:r>
        <w:rPr>
          <w:rFonts w:ascii="Times New Roman" w:hAnsi="Times New Roman" w:cs="Times New Roman"/>
          <w:sz w:val="24"/>
          <w:szCs w:val="24"/>
        </w:rPr>
        <w:t xml:space="preserve">data of the </w:t>
      </w:r>
      <w:r w:rsidRPr="005822BD">
        <w:rPr>
          <w:rFonts w:ascii="Times New Roman" w:hAnsi="Times New Roman" w:cs="Times New Roman"/>
          <w:sz w:val="24"/>
          <w:szCs w:val="24"/>
        </w:rPr>
        <w:t>held back subject</w:t>
      </w:r>
      <w:r>
        <w:rPr>
          <w:rFonts w:ascii="Times New Roman" w:hAnsi="Times New Roman" w:cs="Times New Roman"/>
          <w:sz w:val="24"/>
          <w:szCs w:val="24"/>
        </w:rPr>
        <w:t xml:space="preserve"> (the test data)</w:t>
      </w:r>
      <w:r w:rsidRPr="005822BD">
        <w:rPr>
          <w:rFonts w:ascii="Times New Roman" w:hAnsi="Times New Roman" w:cs="Times New Roman"/>
          <w:sz w:val="24"/>
          <w:szCs w:val="24"/>
        </w:rPr>
        <w:t>. By repeating this process for each subject and averaging the results we obtained a valid estimate for how accurately we could classify a</w:t>
      </w:r>
      <w:r>
        <w:rPr>
          <w:rFonts w:ascii="Times New Roman" w:hAnsi="Times New Roman" w:cs="Times New Roman"/>
          <w:sz w:val="24"/>
          <w:szCs w:val="24"/>
        </w:rPr>
        <w:t xml:space="preserve"> new, unseen,</w:t>
      </w:r>
      <w:r w:rsidRPr="005822BD">
        <w:rPr>
          <w:rFonts w:ascii="Times New Roman" w:hAnsi="Times New Roman" w:cs="Times New Roman"/>
          <w:sz w:val="24"/>
          <w:szCs w:val="24"/>
        </w:rPr>
        <w:t xml:space="preserve"> test subject</w:t>
      </w:r>
      <w:r>
        <w:rPr>
          <w:rFonts w:ascii="Times New Roman" w:hAnsi="Times New Roman" w:cs="Times New Roman"/>
          <w:sz w:val="24"/>
          <w:szCs w:val="24"/>
        </w:rPr>
        <w:t>.</w:t>
      </w:r>
    </w:p>
    <w:p w14:paraId="28A688AE" w14:textId="374995A6" w:rsidR="006A2A17" w:rsidRPr="006A2A17" w:rsidRDefault="006A2A17" w:rsidP="006A2A17">
      <w:pPr>
        <w:spacing w:after="240" w:line="480" w:lineRule="auto"/>
        <w:rPr>
          <w:rFonts w:ascii="Times New Roman" w:hAnsi="Times New Roman" w:cs="Times New Roman"/>
          <w:b/>
          <w:bCs/>
          <w:sz w:val="24"/>
          <w:szCs w:val="24"/>
        </w:rPr>
      </w:pPr>
      <w:r w:rsidRPr="006A2A17">
        <w:rPr>
          <w:rFonts w:ascii="Times New Roman" w:hAnsi="Times New Roman" w:cs="Times New Roman"/>
          <w:b/>
          <w:bCs/>
          <w:sz w:val="24"/>
          <w:szCs w:val="24"/>
        </w:rPr>
        <w:t xml:space="preserve">All the data described above, and the Python files for integrating different data matrices and running the analysis, can be found within the folder entitled “Python code for </w:t>
      </w:r>
      <w:r>
        <w:rPr>
          <w:rFonts w:ascii="Times New Roman" w:hAnsi="Times New Roman" w:cs="Times New Roman"/>
          <w:b/>
          <w:bCs/>
          <w:sz w:val="24"/>
          <w:szCs w:val="24"/>
        </w:rPr>
        <w:t>EEG_</w:t>
      </w:r>
      <w:bookmarkStart w:id="0" w:name="_GoBack"/>
      <w:bookmarkEnd w:id="0"/>
      <w:r w:rsidRPr="006A2A17">
        <w:rPr>
          <w:rFonts w:ascii="Times New Roman" w:hAnsi="Times New Roman" w:cs="Times New Roman"/>
          <w:b/>
          <w:bCs/>
          <w:sz w:val="24"/>
          <w:szCs w:val="24"/>
        </w:rPr>
        <w:t>classification”</w:t>
      </w:r>
    </w:p>
    <w:p w14:paraId="26561AF6" w14:textId="77777777" w:rsidR="006A2A17" w:rsidRPr="006A2A17" w:rsidRDefault="006A2A17">
      <w:pPr>
        <w:rPr>
          <w:rFonts w:ascii="Times New Roman" w:hAnsi="Times New Roman" w:cs="Times New Roman"/>
          <w:sz w:val="24"/>
          <w:szCs w:val="24"/>
        </w:rPr>
      </w:pPr>
    </w:p>
    <w:sectPr w:rsidR="006A2A17" w:rsidRPr="006A2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54"/>
    <w:rsid w:val="004B5163"/>
    <w:rsid w:val="006716D7"/>
    <w:rsid w:val="006A2A17"/>
    <w:rsid w:val="008750AC"/>
    <w:rsid w:val="00CB21B8"/>
    <w:rsid w:val="00ED00D3"/>
    <w:rsid w:val="00FC0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EDA5F5"/>
  <w15:chartTrackingRefBased/>
  <w15:docId w15:val="{B3C8D3EA-AFFF-4A73-952D-973DFF5D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Hinvest</dc:creator>
  <cp:keywords/>
  <dc:description/>
  <cp:lastModifiedBy>Neal Hinvest</cp:lastModifiedBy>
  <cp:revision>3</cp:revision>
  <dcterms:created xsi:type="dcterms:W3CDTF">2020-08-12T15:27:00Z</dcterms:created>
  <dcterms:modified xsi:type="dcterms:W3CDTF">2020-08-12T15:58:00Z</dcterms:modified>
</cp:coreProperties>
</file>