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9360E" w14:textId="6F4AD35F" w:rsidR="008D3793" w:rsidRDefault="003635E8">
      <w:r>
        <w:t>Appendix</w:t>
      </w:r>
      <w:r w:rsidR="00232C44">
        <w:t xml:space="preserve"> 1</w:t>
      </w:r>
      <w:r w:rsidR="00E51BEA">
        <w:t>.</w:t>
      </w:r>
      <w:r w:rsidR="00232C44">
        <w:t xml:space="preserve"> </w:t>
      </w:r>
      <w:r w:rsidR="0078457E">
        <w:t xml:space="preserve">Data collection </w:t>
      </w:r>
      <w:r w:rsidR="00E51BEA">
        <w:t>– p</w:t>
      </w:r>
      <w:r>
        <w:t>harmaceutical</w:t>
      </w:r>
      <w:r w:rsidR="0078457E">
        <w:t xml:space="preserve"> industry payment disclosure reports </w:t>
      </w:r>
    </w:p>
    <w:p w14:paraId="7B1ACDDE" w14:textId="77777777" w:rsidR="00772330" w:rsidRDefault="00772330"/>
    <w:p w14:paraId="334C246D" w14:textId="5AE9DA9E" w:rsidR="008D3793" w:rsidRDefault="00607A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8FC16" wp14:editId="14A2006B">
                <wp:simplePos x="0" y="0"/>
                <wp:positionH relativeFrom="column">
                  <wp:posOffset>3419994</wp:posOffset>
                </wp:positionH>
                <wp:positionV relativeFrom="paragraph">
                  <wp:posOffset>6129020</wp:posOffset>
                </wp:positionV>
                <wp:extent cx="2941682" cy="923636"/>
                <wp:effectExtent l="0" t="0" r="17780" b="165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682" cy="9236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ECDD56" w14:textId="5F71D91E" w:rsidR="007B206A" w:rsidRPr="00607A5E" w:rsidRDefault="007B206A" w:rsidP="007B206A">
                            <w:pPr>
                              <w:pStyle w:val="CommentText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07A5E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Payments with the value of zero ***</w:t>
                            </w:r>
                            <w:r w:rsidR="003635E8" w:rsidRPr="00607A5E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**</w:t>
                            </w:r>
                          </w:p>
                          <w:p w14:paraId="23F3E09E" w14:textId="77777777" w:rsidR="007B206A" w:rsidRPr="00607A5E" w:rsidRDefault="007B206A" w:rsidP="007B206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07A5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Payments – </w:t>
                            </w:r>
                            <w:r w:rsidRPr="00607A5E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81</w:t>
                            </w:r>
                            <w:r w:rsidRPr="00607A5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(1.9%)</w:t>
                            </w:r>
                          </w:p>
                          <w:p w14:paraId="5DFCE5F6" w14:textId="77777777" w:rsidR="007B206A" w:rsidRPr="00607A5E" w:rsidRDefault="007B206A" w:rsidP="007B206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07A5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Value - £</w:t>
                            </w:r>
                            <w:r w:rsidRPr="00607A5E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 w:rsidRPr="00607A5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(0.0%)</w:t>
                            </w:r>
                          </w:p>
                          <w:p w14:paraId="4A0F0308" w14:textId="77777777" w:rsidR="007B206A" w:rsidRPr="00607A5E" w:rsidRDefault="007B206A" w:rsidP="007B206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07A5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Number of patient organisations – </w:t>
                            </w:r>
                            <w:r w:rsidRPr="00607A5E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9</w:t>
                            </w:r>
                            <w:r w:rsidRPr="00607A5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(2.1%)</w:t>
                            </w:r>
                          </w:p>
                          <w:p w14:paraId="3CF41CA1" w14:textId="77777777" w:rsidR="007B206A" w:rsidRPr="00607A5E" w:rsidRDefault="007B206A" w:rsidP="007B206A">
                            <w:pPr>
                              <w:pStyle w:val="CommentText"/>
                              <w:rPr>
                                <w:sz w:val="22"/>
                                <w:szCs w:val="22"/>
                              </w:rPr>
                            </w:pPr>
                            <w:r w:rsidRPr="00607A5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Number of drug companies – </w:t>
                            </w:r>
                            <w:r w:rsidRPr="00607A5E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 w:rsidRPr="00607A5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(1.6%)</w:t>
                            </w:r>
                          </w:p>
                          <w:p w14:paraId="1956884A" w14:textId="26F7FE8B" w:rsidR="007B206A" w:rsidRPr="00607A5E" w:rsidRDefault="007B206A" w:rsidP="007B206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51435" tIns="25718" rIns="51435" bIns="2571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8FC16" id="Rectangle 19" o:spid="_x0000_s1026" style="position:absolute;margin-left:269.3pt;margin-top:482.6pt;width:231.65pt;height:7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" filled="f" strokecolor="black [3213]" strokeweight="1pt">
                <v:textbox inset="4.05pt,.71439mm,4.05pt,.71439mm">
                  <w:txbxContent>
                    <w:p w14:paraId="12ECDD56" w14:textId="5F71D91E" w:rsidR="007B206A" w:rsidRPr="00607A5E" w:rsidRDefault="007B206A" w:rsidP="007B206A">
                      <w:pPr>
                        <w:pStyle w:val="CommentText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607A5E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Payments with the value of zero ***</w:t>
                      </w:r>
                      <w:r w:rsidR="003635E8" w:rsidRPr="00607A5E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**</w:t>
                      </w:r>
                    </w:p>
                    <w:p w14:paraId="23F3E09E" w14:textId="77777777" w:rsidR="007B206A" w:rsidRPr="00607A5E" w:rsidRDefault="007B206A" w:rsidP="007B206A">
                      <w:pPr>
                        <w:rPr>
                          <w:sz w:val="22"/>
                          <w:szCs w:val="22"/>
                        </w:rPr>
                      </w:pPr>
                      <w:r w:rsidRPr="00607A5E"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Payments – </w:t>
                      </w:r>
                      <w:r w:rsidRPr="00607A5E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81</w:t>
                      </w:r>
                      <w:r w:rsidRPr="00607A5E"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(1.9%)</w:t>
                      </w:r>
                    </w:p>
                    <w:p w14:paraId="5DFCE5F6" w14:textId="77777777" w:rsidR="007B206A" w:rsidRPr="00607A5E" w:rsidRDefault="007B206A" w:rsidP="007B206A">
                      <w:pPr>
                        <w:rPr>
                          <w:sz w:val="22"/>
                          <w:szCs w:val="22"/>
                        </w:rPr>
                      </w:pPr>
                      <w:r w:rsidRPr="00607A5E"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Value - £</w:t>
                      </w:r>
                      <w:r w:rsidRPr="00607A5E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0</w:t>
                      </w:r>
                      <w:r w:rsidRPr="00607A5E"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(0.0%)</w:t>
                      </w:r>
                    </w:p>
                    <w:p w14:paraId="4A0F0308" w14:textId="77777777" w:rsidR="007B206A" w:rsidRPr="00607A5E" w:rsidRDefault="007B206A" w:rsidP="007B206A">
                      <w:pPr>
                        <w:rPr>
                          <w:sz w:val="22"/>
                          <w:szCs w:val="22"/>
                        </w:rPr>
                      </w:pPr>
                      <w:r w:rsidRPr="00607A5E"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Number of patient organisations – </w:t>
                      </w:r>
                      <w:r w:rsidRPr="00607A5E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9</w:t>
                      </w:r>
                      <w:r w:rsidRPr="00607A5E"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(2.1%)</w:t>
                      </w:r>
                    </w:p>
                    <w:p w14:paraId="3CF41CA1" w14:textId="77777777" w:rsidR="007B206A" w:rsidRPr="00607A5E" w:rsidRDefault="007B206A" w:rsidP="007B206A">
                      <w:pPr>
                        <w:pStyle w:val="CommentText"/>
                        <w:rPr>
                          <w:sz w:val="22"/>
                          <w:szCs w:val="22"/>
                        </w:rPr>
                      </w:pPr>
                      <w:r w:rsidRPr="00607A5E"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Number of drug companies – </w:t>
                      </w:r>
                      <w:r w:rsidRPr="00607A5E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1</w:t>
                      </w:r>
                      <w:r w:rsidRPr="00607A5E"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(1.6%)</w:t>
                      </w:r>
                    </w:p>
                    <w:p w14:paraId="1956884A" w14:textId="26F7FE8B" w:rsidR="007B206A" w:rsidRPr="00607A5E" w:rsidRDefault="007B206A" w:rsidP="007B206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4AAB4" wp14:editId="5C276FBF">
                <wp:simplePos x="0" y="0"/>
                <wp:positionH relativeFrom="column">
                  <wp:posOffset>1521460</wp:posOffset>
                </wp:positionH>
                <wp:positionV relativeFrom="paragraph">
                  <wp:posOffset>6497032</wp:posOffset>
                </wp:positionV>
                <wp:extent cx="0" cy="237600"/>
                <wp:effectExtent l="63500" t="0" r="50800" b="4191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37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464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19.8pt;margin-top:511.6pt;width:0;height:18.7pt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&#13;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="00150AEB" w:rsidRPr="008D3793">
        <w:rPr>
          <w:noProof/>
        </w:rPr>
        <mc:AlternateContent>
          <mc:Choice Requires="wpg">
            <w:drawing>
              <wp:inline distT="0" distB="0" distL="0" distR="0" wp14:anchorId="55704672" wp14:editId="3EF1CCD5">
                <wp:extent cx="6356805" cy="6494145"/>
                <wp:effectExtent l="0" t="0" r="19050" b="8255"/>
                <wp:docPr id="35" name="Group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239867-A04D-E240-9222-B1F46B7425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805" cy="6494145"/>
                          <a:chOff x="-1000" y="15797"/>
                          <a:chExt cx="5392032" cy="6494145"/>
                        </a:xfrm>
                      </wpg:grpSpPr>
                      <wps:wsp>
                        <wps:cNvPr id="2" name="Rectangle 2">
                          <a:extLst>
                            <a:ext uri="{FF2B5EF4-FFF2-40B4-BE49-F238E27FC236}">
                              <a16:creationId xmlns:a16="http://schemas.microsoft.com/office/drawing/2014/main" id="{9788175D-27BB-1A42-8107-29102F2F88FB}"/>
                            </a:ext>
                          </a:extLst>
                        </wps:cNvPr>
                        <wps:cNvSpPr/>
                        <wps:spPr>
                          <a:xfrm>
                            <a:off x="47" y="15797"/>
                            <a:ext cx="2702875" cy="72128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46530B" w14:textId="40102081" w:rsidR="00150AEB" w:rsidRPr="0078457E" w:rsidRDefault="00150AEB" w:rsidP="00B44C6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78457E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Sample of drug companies</w:t>
                              </w:r>
                              <w:r w:rsidR="003635E8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– participants of Disclosure UK in 2015*</w:t>
                              </w:r>
                              <w:r w:rsidR="00443404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vertAlign w:val="superscript"/>
                                </w:rPr>
                                <w:t>,</w:t>
                              </w:r>
                              <w:r w:rsidR="00443404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3635E8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**</w:t>
                              </w:r>
                              <w:r w:rsidR="00443404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vertAlign w:val="superscript"/>
                                </w:rPr>
                                <w:t>,</w:t>
                              </w:r>
                              <w:r w:rsidR="003635E8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***</w:t>
                              </w:r>
                            </w:p>
                            <w:p w14:paraId="13ECB29A" w14:textId="69387B95" w:rsidR="00150AEB" w:rsidRDefault="00150AEB" w:rsidP="00150AEB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ABPI members in 2018</w:t>
                              </w:r>
                              <w:r w:rsidR="00B44C6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-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53</w:t>
                              </w:r>
                            </w:p>
                            <w:p w14:paraId="7A8C7D1B" w14:textId="50DF9772" w:rsidR="00150AEB" w:rsidRDefault="00150AEB" w:rsidP="00150AEB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Non-ABPI members in 2018</w:t>
                              </w:r>
                              <w:r w:rsidR="00B44C6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-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55</w:t>
                              </w:r>
                            </w:p>
                            <w:p w14:paraId="7AA879BA" w14:textId="77777777" w:rsidR="00150AEB" w:rsidRDefault="00150AEB" w:rsidP="00150AEB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Total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108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spcFirstLastPara="0" vert="horz" wrap="square" lIns="51435" tIns="25718" rIns="51435" bIns="25718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>
                          <a:extLst>
                            <a:ext uri="{FF2B5EF4-FFF2-40B4-BE49-F238E27FC236}">
                              <a16:creationId xmlns:a16="http://schemas.microsoft.com/office/drawing/2014/main" id="{9D98EBBE-4784-B440-8ED1-C13D0247DDA1}"/>
                            </a:ext>
                          </a:extLst>
                        </wps:cNvPr>
                        <wps:cNvSpPr/>
                        <wps:spPr>
                          <a:xfrm>
                            <a:off x="47" y="977454"/>
                            <a:ext cx="2702923" cy="7435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52DDC4" w14:textId="77777777" w:rsidR="00150AEB" w:rsidRDefault="00150AEB" w:rsidP="00B44C6A">
                              <w:pPr>
                                <w:jc w:val="center"/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Sample of disclosure reports</w:t>
                              </w:r>
                            </w:p>
                            <w:p w14:paraId="02127229" w14:textId="31C000B3" w:rsidR="00150AEB" w:rsidRDefault="00150AEB" w:rsidP="00061096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Number of reports (without duplicates)</w:t>
                              </w:r>
                              <w:r w:rsidR="00B44C6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-</w:t>
                              </w:r>
                            </w:p>
                            <w:p w14:paraId="18B24D16" w14:textId="77777777" w:rsidR="00150AEB" w:rsidRDefault="00150AEB" w:rsidP="00061096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2012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30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; 2013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43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; 2014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47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; 2015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54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; 2016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46</w:t>
                              </w:r>
                            </w:p>
                            <w:p w14:paraId="0B4415B2" w14:textId="618C9ACB" w:rsidR="00150AEB" w:rsidRDefault="00150AEB" w:rsidP="00061096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Total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220</w:t>
                              </w:r>
                            </w:p>
                          </w:txbxContent>
                        </wps:txbx>
                        <wps:bodyPr rot="0" spcFirstLastPara="0" vert="horz" wrap="square" lIns="51435" tIns="25718" rIns="51435" bIns="25718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>
                          <a:extLst>
                            <a:ext uri="{FF2B5EF4-FFF2-40B4-BE49-F238E27FC236}">
                              <a16:creationId xmlns:a16="http://schemas.microsoft.com/office/drawing/2014/main" id="{A1E76F5D-3F70-5543-9B34-599001BD1AF7}"/>
                            </a:ext>
                          </a:extLst>
                        </wps:cNvPr>
                        <wps:cNvSpPr/>
                        <wps:spPr>
                          <a:xfrm>
                            <a:off x="97" y="1956831"/>
                            <a:ext cx="2702873" cy="74785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0109D5" w14:textId="77777777" w:rsidR="00150AEB" w:rsidRDefault="00150AEB" w:rsidP="00150AEB"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Sample of drug companies (donors)</w:t>
                              </w:r>
                            </w:p>
                            <w:p w14:paraId="18E304C0" w14:textId="77777777" w:rsidR="00150AEB" w:rsidRDefault="00150AEB" w:rsidP="00150AEB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Number of companies disclosing payments in 2012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30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; 2013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43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; 2014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47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; 2015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54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; 2016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46</w:t>
                              </w:r>
                            </w:p>
                            <w:p w14:paraId="583A0175" w14:textId="77777777" w:rsidR="00150AEB" w:rsidRDefault="00150AEB" w:rsidP="00150AEB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Published reports at least once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66</w:t>
                              </w:r>
                            </w:p>
                          </w:txbxContent>
                        </wps:txbx>
                        <wps:bodyPr rot="0" spcFirstLastPara="0" vert="horz" wrap="square" lIns="51435" tIns="25718" rIns="51435" bIns="25718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>
                          <a:extLst>
                            <a:ext uri="{FF2B5EF4-FFF2-40B4-BE49-F238E27FC236}">
                              <a16:creationId xmlns:a16="http://schemas.microsoft.com/office/drawing/2014/main" id="{3A9DD683-DD66-5C43-A336-360C62AD75FD}"/>
                            </a:ext>
                          </a:extLst>
                        </wps:cNvPr>
                        <wps:cNvSpPr/>
                        <wps:spPr>
                          <a:xfrm>
                            <a:off x="0" y="2950227"/>
                            <a:ext cx="2702874" cy="91591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56B8D3" w14:textId="77777777" w:rsidR="00150AEB" w:rsidRDefault="00150AEB" w:rsidP="00150AEB"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Sample of drug companies meeting inclusion criteria</w:t>
                              </w:r>
                            </w:p>
                            <w:p w14:paraId="4DFD4FE4" w14:textId="77777777" w:rsidR="00150AEB" w:rsidRDefault="00150AEB" w:rsidP="00150AEB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Payments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5,232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09EEC47C" w14:textId="458EC01B" w:rsidR="00150AEB" w:rsidRDefault="00150AEB" w:rsidP="00150AEB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Value</w:t>
                              </w:r>
                              <w:r w:rsidR="00B44C6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£61,874,305.0</w:t>
                              </w:r>
                            </w:p>
                            <w:p w14:paraId="27F476AE" w14:textId="77777777" w:rsidR="00150AEB" w:rsidRDefault="00150AEB" w:rsidP="00150AEB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Number of organisations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892</w:t>
                              </w:r>
                            </w:p>
                            <w:p w14:paraId="6879BC70" w14:textId="77777777" w:rsidR="00150AEB" w:rsidRDefault="00150AEB" w:rsidP="00150AEB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Number of drug companies – 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66</w:t>
                              </w:r>
                            </w:p>
                          </w:txbxContent>
                        </wps:txbx>
                        <wps:bodyPr rot="0" spcFirstLastPara="0" vert="horz" wrap="square" lIns="51435" tIns="25718" rIns="51435" bIns="25718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>
                          <a:extLst>
                            <a:ext uri="{FF2B5EF4-FFF2-40B4-BE49-F238E27FC236}">
                              <a16:creationId xmlns:a16="http://schemas.microsoft.com/office/drawing/2014/main" id="{00E2CE8F-E9D8-E644-B650-859E4101915A}"/>
                            </a:ext>
                          </a:extLst>
                        </wps:cNvPr>
                        <wps:cNvSpPr/>
                        <wps:spPr>
                          <a:xfrm>
                            <a:off x="-1000" y="4105448"/>
                            <a:ext cx="270287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3EFC9E" w14:textId="77777777" w:rsidR="00150AEB" w:rsidRDefault="00150AEB" w:rsidP="00150AEB"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Sample of patient organisations meeting inclusion criteria</w:t>
                              </w:r>
                            </w:p>
                            <w:p w14:paraId="086DEA68" w14:textId="77777777" w:rsidR="00150AEB" w:rsidRDefault="00150AEB" w:rsidP="00150AEB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Payments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4,572</w:t>
                              </w:r>
                            </w:p>
                            <w:p w14:paraId="7BC64350" w14:textId="5961032D" w:rsidR="00150AEB" w:rsidRDefault="00150AEB" w:rsidP="00150AEB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Value </w:t>
                              </w:r>
                              <w:r w:rsidR="00B44C6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–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£57,305,289.2</w:t>
                              </w:r>
                            </w:p>
                            <w:p w14:paraId="0011425C" w14:textId="7EA920F6" w:rsidR="00150AEB" w:rsidRDefault="00150AEB" w:rsidP="00150AEB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Number of </w:t>
                              </w:r>
                              <w:r w:rsidR="005F31E2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patient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organisations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489</w:t>
                              </w:r>
                            </w:p>
                            <w:p w14:paraId="312B8549" w14:textId="77777777" w:rsidR="00150AEB" w:rsidRDefault="00150AEB" w:rsidP="00150AEB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Number of drug companies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64</w:t>
                              </w:r>
                            </w:p>
                          </w:txbxContent>
                        </wps:txbx>
                        <wps:bodyPr rot="0" spcFirstLastPara="0" vert="horz" wrap="square" lIns="51435" tIns="25718" rIns="51435" bIns="25718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>
                          <a:extLst>
                            <a:ext uri="{FF2B5EF4-FFF2-40B4-BE49-F238E27FC236}">
                              <a16:creationId xmlns:a16="http://schemas.microsoft.com/office/drawing/2014/main" id="{F0FD5442-2127-6640-87A7-C18ACBCDA4D7}"/>
                            </a:ext>
                          </a:extLst>
                        </wps:cNvPr>
                        <wps:cNvSpPr/>
                        <wps:spPr>
                          <a:xfrm>
                            <a:off x="2893478" y="3394629"/>
                            <a:ext cx="2497554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A50E65" w14:textId="7D66AC3C" w:rsidR="00150AEB" w:rsidRDefault="00150AEB" w:rsidP="00150AEB"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Payments not made to UK patient organisations between 2012 and 2016 – exclusions</w:t>
                              </w:r>
                              <w:r w:rsidR="00061096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**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*</w:t>
                              </w:r>
                              <w:r w:rsidR="00061096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*</w:t>
                              </w:r>
                            </w:p>
                            <w:p w14:paraId="70262E1A" w14:textId="77777777" w:rsidR="00150AEB" w:rsidRDefault="00150AEB" w:rsidP="00150AEB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Payments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660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(12.6%)</w:t>
                              </w:r>
                            </w:p>
                            <w:p w14:paraId="03C38D91" w14:textId="77777777" w:rsidR="00150AEB" w:rsidRDefault="00150AEB" w:rsidP="00150AEB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Value of payments -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£4,569,015.8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(7.4%)</w:t>
                              </w:r>
                            </w:p>
                            <w:p w14:paraId="001A995E" w14:textId="77777777" w:rsidR="00150AEB" w:rsidRDefault="00150AEB" w:rsidP="00150AEB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Number of organisations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403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(45.2%)</w:t>
                              </w:r>
                            </w:p>
                            <w:p w14:paraId="177A6CA3" w14:textId="77777777" w:rsidR="00150AEB" w:rsidRDefault="00150AEB" w:rsidP="00150AEB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Number of drug companies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(3.0%)</w:t>
                              </w:r>
                            </w:p>
                          </w:txbxContent>
                        </wps:txbx>
                        <wps:bodyPr rot="0" spcFirstLastPara="0" vert="horz" wrap="square" lIns="51435" tIns="25718" rIns="51435" bIns="25718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>
                          <a:extLst>
                            <a:ext uri="{FF2B5EF4-FFF2-40B4-BE49-F238E27FC236}">
                              <a16:creationId xmlns:a16="http://schemas.microsoft.com/office/drawing/2014/main" id="{4D083E00-CE21-DA47-B6D5-E454ADA3ED91}"/>
                            </a:ext>
                          </a:extLst>
                        </wps:cNvPr>
                        <wps:cNvSpPr/>
                        <wps:spPr>
                          <a:xfrm>
                            <a:off x="2893481" y="4631448"/>
                            <a:ext cx="2495268" cy="115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A6799D" w14:textId="77777777" w:rsidR="00150AEB" w:rsidRDefault="00150AEB" w:rsidP="00150AEB"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Payments made to UK patient organisations not registered as charities – exclusions </w:t>
                              </w:r>
                            </w:p>
                            <w:p w14:paraId="6394606B" w14:textId="77777777" w:rsidR="00150AEB" w:rsidRDefault="00150AEB" w:rsidP="00150AEB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Payments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256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(5.6%)</w:t>
                              </w:r>
                            </w:p>
                            <w:p w14:paraId="4E43D9DD" w14:textId="17DDD2BA" w:rsidR="00150AEB" w:rsidRDefault="00150AEB" w:rsidP="00150AEB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Value of payments -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£3,233,83</w:t>
                              </w:r>
                              <w:r w:rsidR="00607A5E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(5.6%)</w:t>
                              </w:r>
                            </w:p>
                            <w:p w14:paraId="1C09C9D4" w14:textId="142771ED" w:rsidR="00150AEB" w:rsidRDefault="00150AEB" w:rsidP="00150AEB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Number of </w:t>
                              </w:r>
                              <w:r w:rsidR="005F31E2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patient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organisations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64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(13.1%)</w:t>
                              </w:r>
                            </w:p>
                            <w:p w14:paraId="3E909BFD" w14:textId="77777777" w:rsidR="00150AEB" w:rsidRDefault="00150AEB" w:rsidP="00150AEB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Number of drug companies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(1.6%)</w:t>
                              </w:r>
                            </w:p>
                          </w:txbxContent>
                        </wps:txbx>
                        <wps:bodyPr rot="0" spcFirstLastPara="0" vert="horz" wrap="square" lIns="51435" tIns="25718" rIns="51435" bIns="25718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traight Arrow Connector 9">
                          <a:extLst>
                            <a:ext uri="{FF2B5EF4-FFF2-40B4-BE49-F238E27FC236}">
                              <a16:creationId xmlns:a16="http://schemas.microsoft.com/office/drawing/2014/main" id="{54C11E81-53FB-5146-ABE3-4A2BC53736C4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282779" y="737079"/>
                            <a:ext cx="2507" cy="24036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Rectangle 10">
                          <a:extLst>
                            <a:ext uri="{FF2B5EF4-FFF2-40B4-BE49-F238E27FC236}">
                              <a16:creationId xmlns:a16="http://schemas.microsoft.com/office/drawing/2014/main" id="{59D9F2E5-4393-AB4C-8E3A-ACE9C61CD995}"/>
                            </a:ext>
                          </a:extLst>
                        </wps:cNvPr>
                        <wps:cNvSpPr/>
                        <wps:spPr>
                          <a:xfrm>
                            <a:off x="97" y="5430004"/>
                            <a:ext cx="2702873" cy="107993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BD07CF" w14:textId="77777777" w:rsidR="00150AEB" w:rsidRDefault="00150AEB" w:rsidP="00150AEB"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Sample of patient organisations registered as charities</w:t>
                              </w:r>
                            </w:p>
                            <w:p w14:paraId="0AE1744F" w14:textId="77777777" w:rsidR="00150AEB" w:rsidRPr="00B44C6A" w:rsidRDefault="00150AEB" w:rsidP="00150AEB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Payments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4,316</w:t>
                              </w:r>
                            </w:p>
                            <w:p w14:paraId="0637A197" w14:textId="3B600567" w:rsidR="00150AEB" w:rsidRPr="00B44C6A" w:rsidRDefault="00150AEB" w:rsidP="00150AEB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Value </w:t>
                              </w:r>
                              <w:r w:rsidR="00B44C6A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–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£54,071,454.2</w:t>
                              </w:r>
                            </w:p>
                            <w:p w14:paraId="1F3EDBC0" w14:textId="2E80D13A" w:rsidR="00150AEB" w:rsidRDefault="00150AEB" w:rsidP="00150AEB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Number of </w:t>
                              </w:r>
                              <w:r w:rsidR="005F31E2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patient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organisations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425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49810993" w14:textId="77777777" w:rsidR="00150AEB" w:rsidRDefault="00150AEB" w:rsidP="00150AEB"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Number of drug companies – </w:t>
                              </w:r>
                              <w:r w:rsidRPr="00B44C6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63</w:t>
                              </w:r>
                            </w:p>
                          </w:txbxContent>
                        </wps:txbx>
                        <wps:bodyPr rot="0" spcFirstLastPara="0" vert="horz" wrap="square" lIns="51435" tIns="25718" rIns="51435" bIns="25718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Connector 11">
                          <a:extLst>
                            <a:ext uri="{FF2B5EF4-FFF2-40B4-BE49-F238E27FC236}">
                              <a16:creationId xmlns:a16="http://schemas.microsoft.com/office/drawing/2014/main" id="{D7399511-B54A-EB47-8B57-3695D05CFBD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277974" y="3971528"/>
                            <a:ext cx="16155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>
                          <a:extLst>
                            <a:ext uri="{FF2B5EF4-FFF2-40B4-BE49-F238E27FC236}">
                              <a16:creationId xmlns:a16="http://schemas.microsoft.com/office/drawing/2014/main" id="{D35F7907-CD41-0047-B5B7-9B953633EFF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281760" y="1720899"/>
                            <a:ext cx="1019" cy="2359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>
                          <a:extLst>
                            <a:ext uri="{FF2B5EF4-FFF2-40B4-BE49-F238E27FC236}">
                              <a16:creationId xmlns:a16="http://schemas.microsoft.com/office/drawing/2014/main" id="{8E429539-A42B-A342-A9B1-60AFD2EAE9B4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277967" y="2713676"/>
                            <a:ext cx="3" cy="23653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>
                          <a:extLst>
                            <a:ext uri="{FF2B5EF4-FFF2-40B4-BE49-F238E27FC236}">
                              <a16:creationId xmlns:a16="http://schemas.microsoft.com/office/drawing/2014/main" id="{CDC2E01B-2208-F74B-8004-1D302F45702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281715" y="3866169"/>
                            <a:ext cx="0" cy="23925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>
                          <a:extLst>
                            <a:ext uri="{FF2B5EF4-FFF2-40B4-BE49-F238E27FC236}">
                              <a16:creationId xmlns:a16="http://schemas.microsoft.com/office/drawing/2014/main" id="{16D12F3C-7932-584D-BD0A-EE59B0169574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274709" y="5192711"/>
                            <a:ext cx="1" cy="2376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>
                          <a:extLst>
                            <a:ext uri="{FF2B5EF4-FFF2-40B4-BE49-F238E27FC236}">
                              <a16:creationId xmlns:a16="http://schemas.microsoft.com/office/drawing/2014/main" id="{13DE3F8C-6A34-6A4E-8EF2-2E4BB0CF647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274709" y="5286229"/>
                            <a:ext cx="161536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704672" id="Group 34" o:spid="_x0000_s1027" style="width:500.55pt;height:511.35pt;mso-position-horizontal-relative:char;mso-position-vertical-relative:line" coordorigin="-10,157" coordsize="53920,649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">
                <v:rect id="Rectangle 2" o:spid="_x0000_s1028" style="position:absolute;top:157;width:27029;height:72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" filled="f" strokecolor="black [3213]" strokeweight="1pt">
                  <v:textbox inset="4.05pt,.71439mm,4.05pt,.71439mm">
                    <w:txbxContent>
                      <w:p w14:paraId="3B46530B" w14:textId="40102081" w:rsidR="00150AEB" w:rsidRPr="0078457E" w:rsidRDefault="00150AEB" w:rsidP="00B44C6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8457E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Sample of drug companies</w:t>
                        </w:r>
                        <w:r w:rsidR="003635E8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– participants of Disclosure UK in 2015*</w:t>
                        </w:r>
                        <w:r w:rsidR="00443404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:vertAlign w:val="superscript"/>
                          </w:rPr>
                          <w:t>,</w:t>
                        </w:r>
                        <w:r w:rsidR="00443404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 w:rsidR="003635E8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**</w:t>
                        </w:r>
                        <w:r w:rsidR="00443404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:vertAlign w:val="superscript"/>
                          </w:rPr>
                          <w:t>,</w:t>
                        </w:r>
                        <w:r w:rsidR="003635E8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***</w:t>
                        </w:r>
                      </w:p>
                      <w:p w14:paraId="13ECB29A" w14:textId="69387B95" w:rsidR="00150AEB" w:rsidRDefault="00150AEB" w:rsidP="00150AEB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ABPI members in 2018</w:t>
                        </w:r>
                        <w:r w:rsidR="00B44C6A"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-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53</w:t>
                        </w:r>
                      </w:p>
                      <w:p w14:paraId="7A8C7D1B" w14:textId="50DF9772" w:rsidR="00150AEB" w:rsidRDefault="00150AEB" w:rsidP="00150AEB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Non-ABPI members in 2018</w:t>
                        </w:r>
                        <w:r w:rsidR="00B44C6A"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-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55</w:t>
                        </w:r>
                      </w:p>
                      <w:p w14:paraId="7AA879BA" w14:textId="77777777" w:rsidR="00150AEB" w:rsidRDefault="00150AEB" w:rsidP="00150AEB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Total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108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*</w:t>
                        </w:r>
                      </w:p>
                    </w:txbxContent>
                  </v:textbox>
                </v:rect>
                <v:rect id="Rectangle 3" o:spid="_x0000_s1029" style="position:absolute;top:9774;width:27029;height:743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" filled="f" strokecolor="black [3213]" strokeweight="1pt">
                  <v:textbox inset="4.05pt,.71439mm,4.05pt,.71439mm">
                    <w:txbxContent>
                      <w:p w14:paraId="2C52DDC4" w14:textId="77777777" w:rsidR="00150AEB" w:rsidRDefault="00150AEB" w:rsidP="00B44C6A">
                        <w:pPr>
                          <w:jc w:val="center"/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Sample of disclosure reports</w:t>
                        </w:r>
                      </w:p>
                      <w:p w14:paraId="02127229" w14:textId="31C000B3" w:rsidR="00150AEB" w:rsidRDefault="00150AEB" w:rsidP="00061096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Number of reports (without duplicates)</w:t>
                        </w:r>
                        <w:r w:rsidR="00B44C6A"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-</w:t>
                        </w:r>
                      </w:p>
                      <w:p w14:paraId="18B24D16" w14:textId="77777777" w:rsidR="00150AEB" w:rsidRDefault="00150AEB" w:rsidP="00061096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2012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30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; 2013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43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; 2014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47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; 2015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54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; 2016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46</w:t>
                        </w:r>
                      </w:p>
                      <w:p w14:paraId="0B4415B2" w14:textId="618C9ACB" w:rsidR="00150AEB" w:rsidRDefault="00150AEB" w:rsidP="00061096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Total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220</w:t>
                        </w:r>
                      </w:p>
                    </w:txbxContent>
                  </v:textbox>
                </v:rect>
                <v:rect id="Rectangle 4" o:spid="_x0000_s1030" style="position:absolute;top:19568;width:27029;height:74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" filled="f" strokecolor="black [3213]" strokeweight="1pt">
                  <v:textbox inset="4.05pt,.71439mm,4.05pt,.71439mm">
                    <w:txbxContent>
                      <w:p w14:paraId="4E0109D5" w14:textId="77777777" w:rsidR="00150AEB" w:rsidRDefault="00150AEB" w:rsidP="00150AEB"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Sample of drug companies (donors)</w:t>
                        </w:r>
                      </w:p>
                      <w:p w14:paraId="18E304C0" w14:textId="77777777" w:rsidR="00150AEB" w:rsidRDefault="00150AEB" w:rsidP="00150AEB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Number of companies disclosing payments in 2012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30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; 2013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43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; 2014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47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; 2015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54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; 2016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46</w:t>
                        </w:r>
                      </w:p>
                      <w:p w14:paraId="583A0175" w14:textId="77777777" w:rsidR="00150AEB" w:rsidRDefault="00150AEB" w:rsidP="00150AEB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Published reports at least once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66</w:t>
                        </w:r>
                      </w:p>
                    </w:txbxContent>
                  </v:textbox>
                </v:rect>
                <v:rect id="Rectangle 5" o:spid="_x0000_s1031" style="position:absolute;top:29502;width:27028;height:91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" filled="f" strokecolor="black [3213]" strokeweight="1pt">
                  <v:textbox inset="4.05pt,.71439mm,4.05pt,.71439mm">
                    <w:txbxContent>
                      <w:p w14:paraId="4456B8D3" w14:textId="77777777" w:rsidR="00150AEB" w:rsidRDefault="00150AEB" w:rsidP="00150AEB"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Sample of drug companies meeting inclusion criteria</w:t>
                        </w:r>
                      </w:p>
                      <w:p w14:paraId="4DFD4FE4" w14:textId="77777777" w:rsidR="00150AEB" w:rsidRDefault="00150AEB" w:rsidP="00150AEB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Payments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5,232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09EEC47C" w14:textId="458EC01B" w:rsidR="00150AEB" w:rsidRDefault="00150AEB" w:rsidP="00150AEB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Value</w:t>
                        </w:r>
                        <w:r w:rsidR="00B44C6A"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£61,874,305.0</w:t>
                        </w:r>
                      </w:p>
                      <w:p w14:paraId="27F476AE" w14:textId="77777777" w:rsidR="00150AEB" w:rsidRDefault="00150AEB" w:rsidP="00150AEB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Number of organisations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892</w:t>
                        </w:r>
                      </w:p>
                      <w:p w14:paraId="6879BC70" w14:textId="77777777" w:rsidR="00150AEB" w:rsidRDefault="00150AEB" w:rsidP="00150AEB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Number of drug companies – 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66</w:t>
                        </w:r>
                      </w:p>
                    </w:txbxContent>
                  </v:textbox>
                </v:rect>
                <v:rect id="Rectangle 6" o:spid="_x0000_s1032" style="position:absolute;left:-10;top:41054;width:27028;height:10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" filled="f" strokecolor="black [3213]" strokeweight="1pt">
                  <v:textbox inset="4.05pt,.71439mm,4.05pt,.71439mm">
                    <w:txbxContent>
                      <w:p w14:paraId="213EFC9E" w14:textId="77777777" w:rsidR="00150AEB" w:rsidRDefault="00150AEB" w:rsidP="00150AEB"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Sample of patient organisations meeting inclusion criteria</w:t>
                        </w:r>
                      </w:p>
                      <w:p w14:paraId="086DEA68" w14:textId="77777777" w:rsidR="00150AEB" w:rsidRDefault="00150AEB" w:rsidP="00150AEB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Payments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4,572</w:t>
                        </w:r>
                      </w:p>
                      <w:p w14:paraId="7BC64350" w14:textId="5961032D" w:rsidR="00150AEB" w:rsidRDefault="00150AEB" w:rsidP="00150AEB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Value </w:t>
                        </w:r>
                        <w:r w:rsidR="00B44C6A"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–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£57,305,289.2</w:t>
                        </w:r>
                      </w:p>
                      <w:p w14:paraId="0011425C" w14:textId="7EA920F6" w:rsidR="00150AEB" w:rsidRDefault="00150AEB" w:rsidP="00150AEB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Number of </w:t>
                        </w:r>
                        <w:r w:rsidR="005F31E2"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patient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organisations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489</w:t>
                        </w:r>
                      </w:p>
                      <w:p w14:paraId="312B8549" w14:textId="77777777" w:rsidR="00150AEB" w:rsidRDefault="00150AEB" w:rsidP="00150AEB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Number of drug companies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64</w:t>
                        </w:r>
                      </w:p>
                    </w:txbxContent>
                  </v:textbox>
                </v:rect>
                <v:rect id="Rectangle 7" o:spid="_x0000_s1033" style="position:absolute;left:28934;top:33946;width:24976;height:111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" filled="f" strokecolor="black [3213]" strokeweight="1pt">
                  <v:textbox inset="4.05pt,.71439mm,4.05pt,.71439mm">
                    <w:txbxContent>
                      <w:p w14:paraId="6DA50E65" w14:textId="7D66AC3C" w:rsidR="00150AEB" w:rsidRDefault="00150AEB" w:rsidP="00150AEB"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Payments not made to UK patient organisations between 2012 and 2016 – exclusions</w:t>
                        </w:r>
                        <w:r w:rsidR="00061096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**</w:t>
                        </w: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*</w:t>
                        </w:r>
                        <w:r w:rsidR="00061096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*</w:t>
                        </w:r>
                      </w:p>
                      <w:p w14:paraId="70262E1A" w14:textId="77777777" w:rsidR="00150AEB" w:rsidRDefault="00150AEB" w:rsidP="00150AEB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Payments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660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(12.6%)</w:t>
                        </w:r>
                      </w:p>
                      <w:p w14:paraId="03C38D91" w14:textId="77777777" w:rsidR="00150AEB" w:rsidRDefault="00150AEB" w:rsidP="00150AEB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Value of payments -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£4,569,015.8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(7.4%)</w:t>
                        </w:r>
                      </w:p>
                      <w:p w14:paraId="001A995E" w14:textId="77777777" w:rsidR="00150AEB" w:rsidRDefault="00150AEB" w:rsidP="00150AEB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Number of organisations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403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(45.2%)</w:t>
                        </w:r>
                      </w:p>
                      <w:p w14:paraId="177A6CA3" w14:textId="77777777" w:rsidR="00150AEB" w:rsidRDefault="00150AEB" w:rsidP="00150AEB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Number of drug companies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(3.0%)</w:t>
                        </w:r>
                      </w:p>
                    </w:txbxContent>
                  </v:textbox>
                </v:rect>
                <v:rect id="Rectangle 8" o:spid="_x0000_s1034" style="position:absolute;left:28934;top:46314;width:24953;height:115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" filled="f" strokecolor="black [3213]" strokeweight="1pt">
                  <v:textbox inset="4.05pt,.71439mm,4.05pt,.71439mm">
                    <w:txbxContent>
                      <w:p w14:paraId="4EA6799D" w14:textId="77777777" w:rsidR="00150AEB" w:rsidRDefault="00150AEB" w:rsidP="00150AEB"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Payments made to UK patient organisations not registered as charities – exclusions </w:t>
                        </w:r>
                      </w:p>
                      <w:p w14:paraId="6394606B" w14:textId="77777777" w:rsidR="00150AEB" w:rsidRDefault="00150AEB" w:rsidP="00150AEB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Payments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256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(5.6%)</w:t>
                        </w:r>
                      </w:p>
                      <w:p w14:paraId="4E43D9DD" w14:textId="17DDD2BA" w:rsidR="00150AEB" w:rsidRDefault="00150AEB" w:rsidP="00150AEB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Value of payments -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£3,233,83</w:t>
                        </w:r>
                        <w:r w:rsidR="00607A5E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(5.6%)</w:t>
                        </w:r>
                      </w:p>
                      <w:p w14:paraId="1C09C9D4" w14:textId="142771ED" w:rsidR="00150AEB" w:rsidRDefault="00150AEB" w:rsidP="00150AEB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Number of </w:t>
                        </w:r>
                        <w:r w:rsidR="005F31E2"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patient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organisations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64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(13.1%)</w:t>
                        </w:r>
                      </w:p>
                      <w:p w14:paraId="3E909BFD" w14:textId="77777777" w:rsidR="00150AEB" w:rsidRDefault="00150AEB" w:rsidP="00150AEB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Number of drug companies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(1.6%)</w:t>
                        </w:r>
                      </w:p>
                    </w:txbxContent>
                  </v:textbox>
                </v:rect>
                <v:shape id="Straight Arrow Connector 9" o:spid="_x0000_s1035" type="#_x0000_t32" style="position:absolute;left:12827;top:7370;width:25;height:2404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" strokecolor="black [3213]" strokeweight=".5pt">
                  <v:stroke endarrow="block" joinstyle="miter"/>
                  <o:lock v:ext="edit" shapetype="f"/>
                </v:shape>
                <v:rect id="Rectangle 10" o:spid="_x0000_s1036" style="position:absolute;top:54300;width:27029;height:1079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" filled="f" strokecolor="black [3213]" strokeweight="1pt">
                  <v:textbox inset="4.05pt,.71439mm,4.05pt,.71439mm">
                    <w:txbxContent>
                      <w:p w14:paraId="4CBD07CF" w14:textId="77777777" w:rsidR="00150AEB" w:rsidRDefault="00150AEB" w:rsidP="00150AEB"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Sample of patient organisations registered as charities</w:t>
                        </w:r>
                      </w:p>
                      <w:p w14:paraId="0AE1744F" w14:textId="77777777" w:rsidR="00150AEB" w:rsidRPr="00B44C6A" w:rsidRDefault="00150AEB" w:rsidP="00150AEB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Payments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4,316</w:t>
                        </w:r>
                      </w:p>
                      <w:p w14:paraId="0637A197" w14:textId="3B600567" w:rsidR="00150AEB" w:rsidRPr="00B44C6A" w:rsidRDefault="00150AEB" w:rsidP="00150AEB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Value </w:t>
                        </w:r>
                        <w:r w:rsidR="00B44C6A"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–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£54,071,454.2</w:t>
                        </w:r>
                      </w:p>
                      <w:p w14:paraId="1F3EDBC0" w14:textId="2E80D13A" w:rsidR="00150AEB" w:rsidRDefault="00150AEB" w:rsidP="00150AEB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Number of </w:t>
                        </w:r>
                        <w:r w:rsidR="005F31E2"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patient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organisations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425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49810993" w14:textId="77777777" w:rsidR="00150AEB" w:rsidRDefault="00150AEB" w:rsidP="00150AEB"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Number of drug companies – </w:t>
                        </w:r>
                        <w:r w:rsidRPr="00B44C6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63</w:t>
                        </w:r>
                      </w:p>
                    </w:txbxContent>
                  </v:textbox>
                </v:rect>
                <v:line id="Straight Connector 11" o:spid="_x0000_s1037" style="position:absolute;visibility:visible;mso-wrap-style:square" from="12779,39715" to="28934,39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" strokecolor="black [3213]" strokeweight=".5pt">
                  <v:stroke joinstyle="miter"/>
                  <o:lock v:ext="edit" shapetype="f"/>
                </v:line>
                <v:shape id="Straight Arrow Connector 12" o:spid="_x0000_s1038" type="#_x0000_t32" style="position:absolute;left:12817;top:17208;width:10;height:236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" strokecolor="black [3213]" strokeweight=".5pt">
                  <v:stroke endarrow="block" joinstyle="miter"/>
                  <o:lock v:ext="edit" shapetype="f"/>
                </v:shape>
                <v:shape id="Straight Arrow Connector 13" o:spid="_x0000_s1039" type="#_x0000_t32" style="position:absolute;left:12779;top:27136;width:0;height:236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" strokecolor="black [3213]" strokeweight=".5pt">
                  <v:stroke endarrow="block" joinstyle="miter"/>
                  <o:lock v:ext="edit" shapetype="f"/>
                </v:shape>
                <v:shape id="Straight Arrow Connector 14" o:spid="_x0000_s1040" type="#_x0000_t32" style="position:absolute;left:12817;top:38661;width:0;height:2393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" strokecolor="black [3213]" strokeweight=".5pt">
                  <v:stroke endarrow="block" joinstyle="miter"/>
                  <o:lock v:ext="edit" shapetype="f"/>
                </v:shape>
                <v:shape id="Straight Arrow Connector 15" o:spid="_x0000_s1041" type="#_x0000_t32" style="position:absolute;left:12747;top:51927;width:0;height:2376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" strokecolor="black [3213]" strokeweight=".5pt">
                  <v:stroke endarrow="block" joinstyle="miter"/>
                  <o:lock v:ext="edit" shapetype="f"/>
                </v:shape>
                <v:line id="Straight Connector 16" o:spid="_x0000_s1042" style="position:absolute;visibility:visible;mso-wrap-style:square" from="12747,52862" to="28900,528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" strokecolor="black [3213]" strokeweight="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</w:p>
    <w:p w14:paraId="20593087" w14:textId="5A720809" w:rsidR="008D3793" w:rsidRDefault="007B206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64EA06" wp14:editId="7A11CA13">
                <wp:simplePos x="0" y="0"/>
                <wp:positionH relativeFrom="column">
                  <wp:posOffset>1522095</wp:posOffset>
                </wp:positionH>
                <wp:positionV relativeFrom="paragraph">
                  <wp:posOffset>85725</wp:posOffset>
                </wp:positionV>
                <wp:extent cx="1900800" cy="0"/>
                <wp:effectExtent l="0" t="0" r="17145" b="1270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A47F5F" id="Straight Connector 2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85pt,6.75pt" to="269.5pt,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&#13;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65A28E37" w14:textId="08F8A768" w:rsidR="008D3793" w:rsidRDefault="00061096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068F6BC" wp14:editId="013C724F">
                <wp:simplePos x="0" y="0"/>
                <wp:positionH relativeFrom="column">
                  <wp:posOffset>-1419</wp:posOffset>
                </wp:positionH>
                <wp:positionV relativeFrom="paragraph">
                  <wp:posOffset>43815</wp:posOffset>
                </wp:positionV>
                <wp:extent cx="3186429" cy="1260000"/>
                <wp:effectExtent l="0" t="0" r="14605" b="101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6429" cy="12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7B68E" w14:textId="77777777" w:rsidR="00150AEB" w:rsidRDefault="00150AEB" w:rsidP="00150AEB"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Sample of patient organisations registered as charities receiving payments with values greater than zero</w:t>
                            </w:r>
                          </w:p>
                          <w:p w14:paraId="25F33D67" w14:textId="77777777" w:rsidR="00150AEB" w:rsidRPr="00B44C6A" w:rsidRDefault="00150AEB" w:rsidP="00150AE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Payments – </w:t>
                            </w:r>
                            <w:r w:rsidRPr="00B44C6A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4,235</w:t>
                            </w:r>
                          </w:p>
                          <w:p w14:paraId="7F876DC2" w14:textId="58D696B2" w:rsidR="00150AEB" w:rsidRPr="00B44C6A" w:rsidRDefault="00150AEB" w:rsidP="00150AE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Value </w:t>
                            </w:r>
                            <w:r w:rsidR="00B44C6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44C6A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£54,071,454.2</w:t>
                            </w:r>
                          </w:p>
                          <w:p w14:paraId="098AA769" w14:textId="77777777" w:rsidR="00150AEB" w:rsidRDefault="00150AEB" w:rsidP="00150AEB"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Number of patient organisations – </w:t>
                            </w:r>
                            <w:r w:rsidRPr="00B44C6A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416</w:t>
                            </w:r>
                          </w:p>
                          <w:p w14:paraId="7C095E6D" w14:textId="27452B68" w:rsidR="00150AEB" w:rsidRDefault="00150AEB" w:rsidP="00150AEB"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Number of drug companies – </w:t>
                            </w:r>
                            <w:r w:rsidRPr="00B44C6A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="horz" wrap="square" lIns="51435" tIns="25718" rIns="51435" bIns="2571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8F6BC" id="Rectangle 18" o:spid="_x0000_s1043" style="position:absolute;margin-left:-.1pt;margin-top:3.45pt;width:250.9pt;height:99.2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" filled="f" strokecolor="black [3213]" strokeweight="1pt">
                <v:textbox inset="4.05pt,.71439mm,4.05pt,.71439mm">
                  <w:txbxContent>
                    <w:p w14:paraId="3F07B68E" w14:textId="77777777" w:rsidR="00150AEB" w:rsidRDefault="00150AEB" w:rsidP="00150AEB"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Sample of patient organisations registered as charities receiving payments with values greater than zero</w:t>
                      </w:r>
                    </w:p>
                    <w:p w14:paraId="25F33D67" w14:textId="77777777" w:rsidR="00150AEB" w:rsidRPr="00B44C6A" w:rsidRDefault="00150AEB" w:rsidP="00150AE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Payments – </w:t>
                      </w:r>
                      <w:r w:rsidRPr="00B44C6A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4,235</w:t>
                      </w:r>
                    </w:p>
                    <w:p w14:paraId="7F876DC2" w14:textId="58D696B2" w:rsidR="00150AEB" w:rsidRPr="00B44C6A" w:rsidRDefault="00150AEB" w:rsidP="00150AE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Value </w:t>
                      </w:r>
                      <w:r w:rsidR="00B44C6A"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B44C6A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£54,071,454.2</w:t>
                      </w:r>
                    </w:p>
                    <w:p w14:paraId="098AA769" w14:textId="77777777" w:rsidR="00150AEB" w:rsidRDefault="00150AEB" w:rsidP="00150AEB"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Number of patient organisations – </w:t>
                      </w:r>
                      <w:r w:rsidRPr="00B44C6A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416</w:t>
                      </w:r>
                    </w:p>
                    <w:p w14:paraId="7C095E6D" w14:textId="27452B68" w:rsidR="00150AEB" w:rsidRDefault="00150AEB" w:rsidP="00150AEB"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Number of drug companies – </w:t>
                      </w:r>
                      <w:r w:rsidRPr="00B44C6A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62</w:t>
                      </w:r>
                    </w:p>
                  </w:txbxContent>
                </v:textbox>
              </v:rect>
            </w:pict>
          </mc:Fallback>
        </mc:AlternateContent>
      </w:r>
    </w:p>
    <w:p w14:paraId="59714C83" w14:textId="30A28333" w:rsidR="008D3793" w:rsidRDefault="008D3793"/>
    <w:p w14:paraId="53BBF131" w14:textId="63479191" w:rsidR="00150AEB" w:rsidRDefault="00607A5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48C16D" wp14:editId="68D0DA63">
                <wp:simplePos x="0" y="0"/>
                <wp:positionH relativeFrom="column">
                  <wp:posOffset>3413760</wp:posOffset>
                </wp:positionH>
                <wp:positionV relativeFrom="paragraph">
                  <wp:posOffset>150495</wp:posOffset>
                </wp:positionV>
                <wp:extent cx="2941682" cy="1960880"/>
                <wp:effectExtent l="0" t="0" r="17780" b="762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682" cy="1960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105E7" w14:textId="57CDF76A" w:rsidR="00370939" w:rsidRPr="00061096" w:rsidRDefault="00370939" w:rsidP="00370939">
                            <w:pPr>
                              <w:pStyle w:val="CommentText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61096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Payments made to patient organisations with no income </w:t>
                            </w:r>
                            <w:r w:rsidR="0055696A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OR expenditure </w:t>
                            </w:r>
                            <w:r w:rsidRPr="00061096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reported in any of the years from 2012 to 2016 OR patient organisations with pharmaceutical industry payments exceeding patient organisation income from 2012 to 2016 ******</w:t>
                            </w:r>
                          </w:p>
                          <w:p w14:paraId="1D0C2744" w14:textId="61BADBE7" w:rsidR="00370939" w:rsidRDefault="00370939" w:rsidP="00370939"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Payments – </w:t>
                            </w:r>
                            <w:r w:rsidRPr="00B44C6A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 w:rsidR="00026A14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4</w:t>
                            </w:r>
                            <w:r w:rsidR="0055696A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026A1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 w:rsidR="00026A1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%)</w:t>
                            </w:r>
                          </w:p>
                          <w:p w14:paraId="764B25F4" w14:textId="40BBF17C" w:rsidR="00370939" w:rsidRDefault="00370939" w:rsidP="00370939"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Value - £</w:t>
                            </w:r>
                            <w:r w:rsidR="00026A14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1,41</w:t>
                            </w:r>
                            <w:r w:rsidR="0055696A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3</w:t>
                            </w:r>
                            <w:r w:rsidR="00026A14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,343.1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026A1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 w:rsidR="00026A1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%)</w:t>
                            </w:r>
                          </w:p>
                          <w:p w14:paraId="3BFC0211" w14:textId="0DF45687" w:rsidR="00370939" w:rsidRDefault="00370939" w:rsidP="00370939"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Number of patient organisations</w:t>
                            </w:r>
                            <w:r w:rsidR="0055696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="00026A14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 w:rsidR="0055696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8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(</w:t>
                            </w:r>
                            <w:r w:rsidR="00026A1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 w:rsidR="00266284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%)</w:t>
                            </w:r>
                          </w:p>
                          <w:p w14:paraId="4DE82CE7" w14:textId="676D4A7C" w:rsidR="00370939" w:rsidRDefault="00370939" w:rsidP="00370939">
                            <w:pPr>
                              <w:pStyle w:val="CommentText"/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Number of drug companies– </w:t>
                            </w:r>
                            <w:r w:rsidR="00026A14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A71EE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0.0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%)</w:t>
                            </w:r>
                          </w:p>
                          <w:p w14:paraId="5F0F74E1" w14:textId="77777777" w:rsidR="00370939" w:rsidRDefault="00370939" w:rsidP="00370939"/>
                        </w:txbxContent>
                      </wps:txbx>
                      <wps:bodyPr rot="0" spcFirstLastPara="0" vert="horz" wrap="square" lIns="51435" tIns="25718" rIns="51435" bIns="2571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8C16D" id="Rectangle 20" o:spid="_x0000_s1044" style="position:absolute;margin-left:268.8pt;margin-top:11.85pt;width:231.65pt;height:154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" filled="f" strokecolor="black [3213]" strokeweight="1pt">
                <v:textbox inset="4.05pt,.71439mm,4.05pt,.71439mm">
                  <w:txbxContent>
                    <w:p w14:paraId="19C105E7" w14:textId="57CDF76A" w:rsidR="00370939" w:rsidRPr="00061096" w:rsidRDefault="00370939" w:rsidP="00370939">
                      <w:pPr>
                        <w:pStyle w:val="CommentText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061096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Payments made to patient organisations with no income </w:t>
                      </w:r>
                      <w:r w:rsidR="0055696A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OR expenditure </w:t>
                      </w:r>
                      <w:r w:rsidRPr="00061096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reported in any of the years from 2012 to 2016 OR patient organisations with pharmaceutical industry payments exceeding patient organisation income from 2012 to 2016 ******</w:t>
                      </w:r>
                    </w:p>
                    <w:p w14:paraId="1D0C2744" w14:textId="61BADBE7" w:rsidR="00370939" w:rsidRDefault="00370939" w:rsidP="00370939"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Payments – </w:t>
                      </w:r>
                      <w:r w:rsidRPr="00B44C6A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1</w:t>
                      </w:r>
                      <w:r w:rsidR="00026A14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4</w:t>
                      </w:r>
                      <w:r w:rsidR="0055696A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(</w:t>
                      </w:r>
                      <w:r w:rsidR="00026A14"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  <w:r w:rsidR="00026A14"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%)</w:t>
                      </w:r>
                    </w:p>
                    <w:p w14:paraId="764B25F4" w14:textId="40BBF17C" w:rsidR="00370939" w:rsidRDefault="00370939" w:rsidP="00370939"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Value - £</w:t>
                      </w:r>
                      <w:r w:rsidR="00026A14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1,41</w:t>
                      </w:r>
                      <w:r w:rsidR="0055696A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3</w:t>
                      </w:r>
                      <w:r w:rsidR="00026A14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,343.1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(</w:t>
                      </w:r>
                      <w:r w:rsidR="00026A14"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  <w:r w:rsidR="00026A14"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%)</w:t>
                      </w:r>
                    </w:p>
                    <w:p w14:paraId="3BFC0211" w14:textId="0DF45687" w:rsidR="00370939" w:rsidRDefault="00370939" w:rsidP="00370939"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Number of patient organisations</w:t>
                      </w:r>
                      <w:r w:rsidR="0055696A"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– </w:t>
                      </w:r>
                      <w:r w:rsidR="00026A14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1</w:t>
                      </w:r>
                      <w:r w:rsidR="0055696A"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8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(</w:t>
                      </w:r>
                      <w:r w:rsidR="00026A14"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  <w:r w:rsidR="00266284"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%)</w:t>
                      </w:r>
                    </w:p>
                    <w:p w14:paraId="4DE82CE7" w14:textId="676D4A7C" w:rsidR="00370939" w:rsidRDefault="00370939" w:rsidP="00370939">
                      <w:pPr>
                        <w:pStyle w:val="CommentText"/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Number of drug companies– </w:t>
                      </w:r>
                      <w:r w:rsidR="00026A14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(</w:t>
                      </w:r>
                      <w:r w:rsidR="00A71EE5"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0.0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%)</w:t>
                      </w:r>
                    </w:p>
                    <w:p w14:paraId="5F0F74E1" w14:textId="77777777" w:rsidR="00370939" w:rsidRDefault="00370939" w:rsidP="00370939"/>
                  </w:txbxContent>
                </v:textbox>
              </v:rect>
            </w:pict>
          </mc:Fallback>
        </mc:AlternateContent>
      </w:r>
    </w:p>
    <w:p w14:paraId="715E582F" w14:textId="7E9D1470" w:rsidR="00150AEB" w:rsidRDefault="00150AEB"/>
    <w:p w14:paraId="3B5A7FFE" w14:textId="6A9AB6C9" w:rsidR="00150AEB" w:rsidRDefault="00150AEB"/>
    <w:p w14:paraId="3750755F" w14:textId="62177DF2" w:rsidR="00150AEB" w:rsidRDefault="00150AEB"/>
    <w:p w14:paraId="7C4C7666" w14:textId="0797B56B" w:rsidR="007B206A" w:rsidRDefault="00061096" w:rsidP="008D379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95C226" wp14:editId="0D972E50">
                <wp:simplePos x="0" y="0"/>
                <wp:positionH relativeFrom="column">
                  <wp:posOffset>1512118</wp:posOffset>
                </wp:positionH>
                <wp:positionV relativeFrom="paragraph">
                  <wp:posOffset>188595</wp:posOffset>
                </wp:positionV>
                <wp:extent cx="0" cy="237600"/>
                <wp:effectExtent l="63500" t="0" r="50800" b="4191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37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14054" id="Straight Arrow Connector 23" o:spid="_x0000_s1026" type="#_x0000_t32" style="position:absolute;margin-left:119.05pt;margin-top:14.85pt;width:0;height:18.7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&#13;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00A0D939" w14:textId="6C9CCEDB" w:rsidR="00B44C6A" w:rsidRDefault="00061096" w:rsidP="008D379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B88631" wp14:editId="1698CE5F">
                <wp:simplePos x="0" y="0"/>
                <wp:positionH relativeFrom="column">
                  <wp:posOffset>1518647</wp:posOffset>
                </wp:positionH>
                <wp:positionV relativeFrom="paragraph">
                  <wp:posOffset>114300</wp:posOffset>
                </wp:positionV>
                <wp:extent cx="1900555" cy="0"/>
                <wp:effectExtent l="0" t="0" r="17145" b="127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E7192" id="Straight Connector 2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6pt,9pt" to="269.25pt,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" strokecolor="black [3213]" strokeweight=".5pt">
                <v:stroke joinstyle="miter"/>
              </v:line>
            </w:pict>
          </mc:Fallback>
        </mc:AlternateContent>
      </w:r>
    </w:p>
    <w:p w14:paraId="0238E9DD" w14:textId="29B429B7" w:rsidR="000219FF" w:rsidRDefault="00061096" w:rsidP="008D379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EEFF5B" wp14:editId="028B010E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3185795" cy="939800"/>
                <wp:effectExtent l="0" t="0" r="1460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795" cy="939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B29F7" w14:textId="006166C6" w:rsidR="000219FF" w:rsidRDefault="000219FF" w:rsidP="000219FF"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Sample of patient organisations </w:t>
                            </w:r>
                            <w:r w:rsidR="0037093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included in analysis</w:t>
                            </w:r>
                          </w:p>
                          <w:p w14:paraId="1835C27F" w14:textId="028DAF19" w:rsidR="000219FF" w:rsidRPr="00B44C6A" w:rsidRDefault="000219FF" w:rsidP="000219F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Payments – </w:t>
                            </w:r>
                            <w:r w:rsidRPr="00B44C6A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4,</w:t>
                            </w:r>
                            <w:r w:rsidR="00370939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09</w:t>
                            </w:r>
                            <w:r w:rsidR="0055696A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61734CD7" w14:textId="06940F33" w:rsidR="000219FF" w:rsidRPr="00B44C6A" w:rsidRDefault="000219FF" w:rsidP="000219F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Value – </w:t>
                            </w:r>
                            <w:r w:rsidRPr="00B44C6A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£5</w:t>
                            </w:r>
                            <w:r w:rsidR="00370939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  <w:r w:rsidRPr="00B44C6A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,</w:t>
                            </w:r>
                            <w:r w:rsidR="00370939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6</w:t>
                            </w:r>
                            <w:r w:rsidR="0055696A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58</w:t>
                            </w:r>
                            <w:r w:rsidRPr="00B44C6A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,</w:t>
                            </w:r>
                            <w:r w:rsidR="00370939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111</w:t>
                            </w:r>
                            <w:r w:rsidRPr="00B44C6A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 w:rsidR="00370939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1F57B19E" w14:textId="0EF75F6D" w:rsidR="000219FF" w:rsidRDefault="000219FF" w:rsidP="000219FF"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Number of patient organisations – </w:t>
                            </w:r>
                            <w:r w:rsidR="00370939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39</w:t>
                            </w:r>
                            <w:r w:rsidR="0055696A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0245C841" w14:textId="77777777" w:rsidR="000219FF" w:rsidRDefault="000219FF" w:rsidP="000219FF"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Number of drug companies – </w:t>
                            </w:r>
                            <w:r w:rsidRPr="00B44C6A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="horz" wrap="square" lIns="51435" tIns="25718" rIns="51435" bIns="2571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EFF5B" id="Rectangle 1" o:spid="_x0000_s1045" style="position:absolute;margin-left:0;margin-top:4.95pt;width:250.85pt;height:7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" filled="f" strokecolor="black [3213]" strokeweight="1pt">
                <v:textbox inset="4.05pt,.71439mm,4.05pt,.71439mm">
                  <w:txbxContent>
                    <w:p w14:paraId="466B29F7" w14:textId="006166C6" w:rsidR="000219FF" w:rsidRDefault="000219FF" w:rsidP="000219FF"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Sample of patient organisations </w:t>
                      </w:r>
                      <w:r w:rsidR="00370939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included in analysis</w:t>
                      </w:r>
                    </w:p>
                    <w:p w14:paraId="1835C27F" w14:textId="028DAF19" w:rsidR="000219FF" w:rsidRPr="00B44C6A" w:rsidRDefault="000219FF" w:rsidP="000219F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Payments – </w:t>
                      </w:r>
                      <w:r w:rsidRPr="00B44C6A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4,</w:t>
                      </w:r>
                      <w:r w:rsidR="00370939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09</w:t>
                      </w:r>
                      <w:r w:rsidR="0055696A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2</w:t>
                      </w:r>
                    </w:p>
                    <w:p w14:paraId="61734CD7" w14:textId="06940F33" w:rsidR="000219FF" w:rsidRPr="00B44C6A" w:rsidRDefault="000219FF" w:rsidP="000219F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Value – </w:t>
                      </w:r>
                      <w:r w:rsidRPr="00B44C6A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£5</w:t>
                      </w:r>
                      <w:r w:rsidR="00370939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2</w:t>
                      </w:r>
                      <w:r w:rsidRPr="00B44C6A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,</w:t>
                      </w:r>
                      <w:r w:rsidR="00370939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6</w:t>
                      </w:r>
                      <w:r w:rsidR="0055696A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58</w:t>
                      </w:r>
                      <w:r w:rsidRPr="00B44C6A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,</w:t>
                      </w:r>
                      <w:r w:rsidR="00370939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111</w:t>
                      </w:r>
                      <w:r w:rsidRPr="00B44C6A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  <w:r w:rsidR="00370939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1</w:t>
                      </w:r>
                    </w:p>
                    <w:p w14:paraId="1F57B19E" w14:textId="0EF75F6D" w:rsidR="000219FF" w:rsidRDefault="000219FF" w:rsidP="000219FF"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Number of patient organisations – </w:t>
                      </w:r>
                      <w:r w:rsidR="00370939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39</w:t>
                      </w:r>
                      <w:r w:rsidR="0055696A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8</w:t>
                      </w:r>
                    </w:p>
                    <w:p w14:paraId="0245C841" w14:textId="77777777" w:rsidR="000219FF" w:rsidRDefault="000219FF" w:rsidP="000219FF">
                      <w:r>
                        <w:rPr>
                          <w:rFonts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Number of drug companies – </w:t>
                      </w:r>
                      <w:r w:rsidRPr="00B44C6A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62</w:t>
                      </w:r>
                    </w:p>
                  </w:txbxContent>
                </v:textbox>
              </v:rect>
            </w:pict>
          </mc:Fallback>
        </mc:AlternateContent>
      </w:r>
    </w:p>
    <w:p w14:paraId="17A23E58" w14:textId="52B4EEC5" w:rsidR="003635E8" w:rsidRDefault="008D3793" w:rsidP="008D3793">
      <w:r w:rsidRPr="007B206A">
        <w:lastRenderedPageBreak/>
        <w:t>*</w:t>
      </w:r>
      <w:r w:rsidR="0068043E" w:rsidRPr="007B206A">
        <w:t xml:space="preserve"> </w:t>
      </w:r>
      <w:r w:rsidR="003635E8">
        <w:t xml:space="preserve">We assumed that a company participated in Disclosure UK </w:t>
      </w:r>
      <w:r w:rsidR="00443404">
        <w:t xml:space="preserve">in 2015 </w:t>
      </w:r>
      <w:r w:rsidR="003635E8">
        <w:t xml:space="preserve">if it </w:t>
      </w:r>
      <w:r w:rsidR="003635E8" w:rsidRPr="003635E8">
        <w:t>published its methodological notes</w:t>
      </w:r>
      <w:r w:rsidR="00443404">
        <w:t xml:space="preserve"> </w:t>
      </w:r>
      <w:r w:rsidR="003635E8" w:rsidRPr="003635E8">
        <w:t>on the Disclosure UK website in 2016</w:t>
      </w:r>
      <w:r w:rsidR="003635E8">
        <w:t xml:space="preserve"> </w:t>
      </w:r>
      <w:r w:rsidR="00443404">
        <w:t xml:space="preserve">(methodological notes </w:t>
      </w:r>
      <w:r w:rsidR="003635E8">
        <w:t>cover</w:t>
      </w:r>
      <w:r w:rsidR="00443404">
        <w:t xml:space="preserve"> payments from the preceding year</w:t>
      </w:r>
      <w:r w:rsidR="003635E8">
        <w:t>)</w:t>
      </w:r>
      <w:r w:rsidR="003635E8" w:rsidRPr="003635E8">
        <w:t xml:space="preserve">. The publication of methodological notes </w:t>
      </w:r>
      <w:r w:rsidR="00443404">
        <w:t>demonstrated that a company</w:t>
      </w:r>
      <w:r w:rsidR="003635E8" w:rsidRPr="003635E8">
        <w:t xml:space="preserve"> </w:t>
      </w:r>
      <w:r w:rsidR="00443404" w:rsidRPr="003635E8">
        <w:t xml:space="preserve">met the provisions of the </w:t>
      </w:r>
      <w:r w:rsidR="00443404">
        <w:t xml:space="preserve">ABPI </w:t>
      </w:r>
      <w:r w:rsidR="00443404" w:rsidRPr="003635E8">
        <w:t xml:space="preserve">Code of Conduct </w:t>
      </w:r>
      <w:r w:rsidR="00443404">
        <w:t xml:space="preserve">by disclosing its. </w:t>
      </w:r>
    </w:p>
    <w:p w14:paraId="5464746C" w14:textId="79090E09" w:rsidR="003635E8" w:rsidRDefault="003635E8" w:rsidP="008D3793">
      <w:r w:rsidRPr="007B206A">
        <w:t>*</w:t>
      </w:r>
      <w:r>
        <w:t>* We carried out G</w:t>
      </w:r>
      <w:r w:rsidRPr="003635E8">
        <w:t>oogle search</w:t>
      </w:r>
      <w:r>
        <w:t xml:space="preserve">es using the </w:t>
      </w:r>
      <w:r w:rsidRPr="003635E8">
        <w:t>terms: “[Drug company name]” AND “patient organisation/patient organization/patient group”.</w:t>
      </w:r>
      <w:r>
        <w:t xml:space="preserve"> If the search yielded no results </w:t>
      </w:r>
      <w:r w:rsidR="00443404">
        <w:t>w</w:t>
      </w:r>
      <w:r>
        <w:t xml:space="preserve">e </w:t>
      </w:r>
      <w:r w:rsidR="00443404">
        <w:t>conducted s</w:t>
      </w:r>
      <w:r w:rsidR="00443404" w:rsidRPr="003635E8">
        <w:t xml:space="preserve">upplementary searches </w:t>
      </w:r>
      <w:r w:rsidR="00443404">
        <w:t xml:space="preserve">on the company webpages. </w:t>
      </w:r>
    </w:p>
    <w:p w14:paraId="5803285D" w14:textId="4F22B4C5" w:rsidR="008D3793" w:rsidRPr="007B206A" w:rsidRDefault="003635E8" w:rsidP="008D3793">
      <w:r>
        <w:t xml:space="preserve">*** </w:t>
      </w:r>
      <w:r w:rsidR="0068043E" w:rsidRPr="007B206A">
        <w:t xml:space="preserve">Breakdown of </w:t>
      </w:r>
      <w:r w:rsidR="006C315B">
        <w:t xml:space="preserve">companies into ABPI </w:t>
      </w:r>
      <w:r w:rsidR="0068043E" w:rsidRPr="007B206A">
        <w:t>members and non-members is provided in</w:t>
      </w:r>
      <w:r w:rsidR="008D3793" w:rsidRPr="007B206A">
        <w:t xml:space="preserve"> Table 1</w:t>
      </w:r>
    </w:p>
    <w:p w14:paraId="0C306290" w14:textId="2DA334EF" w:rsidR="008D3793" w:rsidRPr="007B206A" w:rsidRDefault="008D3793" w:rsidP="008D3793">
      <w:r w:rsidRPr="007B206A">
        <w:t>*</w:t>
      </w:r>
      <w:r w:rsidR="003635E8">
        <w:t>*</w:t>
      </w:r>
      <w:r w:rsidRPr="007B206A">
        <w:t>*</w:t>
      </w:r>
      <w:r w:rsidR="003635E8">
        <w:t>*</w:t>
      </w:r>
      <w:r w:rsidR="006C315B">
        <w:t xml:space="preserve"> </w:t>
      </w:r>
      <w:r w:rsidRPr="007B206A">
        <w:t>Detailed breakdown provided in Table 2</w:t>
      </w:r>
    </w:p>
    <w:p w14:paraId="7A4116EA" w14:textId="6437A247" w:rsidR="005F31E2" w:rsidRDefault="007B206A" w:rsidP="005F31E2">
      <w:pPr>
        <w:pStyle w:val="CommentText"/>
        <w:rPr>
          <w:sz w:val="24"/>
          <w:szCs w:val="24"/>
        </w:rPr>
      </w:pPr>
      <w:r w:rsidRPr="007B206A">
        <w:rPr>
          <w:sz w:val="24"/>
          <w:szCs w:val="24"/>
        </w:rPr>
        <w:t>**</w:t>
      </w:r>
      <w:r w:rsidR="003635E8">
        <w:rPr>
          <w:sz w:val="24"/>
          <w:szCs w:val="24"/>
        </w:rPr>
        <w:t>*</w:t>
      </w:r>
      <w:r w:rsidRPr="007B206A">
        <w:rPr>
          <w:sz w:val="24"/>
          <w:szCs w:val="24"/>
        </w:rPr>
        <w:t>*</w:t>
      </w:r>
      <w:r w:rsidR="003635E8">
        <w:rPr>
          <w:sz w:val="24"/>
          <w:szCs w:val="24"/>
        </w:rPr>
        <w:t>*</w:t>
      </w:r>
      <w:r w:rsidR="006C315B">
        <w:rPr>
          <w:sz w:val="24"/>
          <w:szCs w:val="24"/>
        </w:rPr>
        <w:t xml:space="preserve"> </w:t>
      </w:r>
      <w:r w:rsidR="00245DAA">
        <w:rPr>
          <w:sz w:val="24"/>
          <w:szCs w:val="24"/>
        </w:rPr>
        <w:t xml:space="preserve">Detailed breakdown in Table 3 </w:t>
      </w:r>
      <w:r w:rsidRPr="007B206A">
        <w:rPr>
          <w:sz w:val="24"/>
          <w:szCs w:val="24"/>
        </w:rPr>
        <w:t>We excluded payments which did not have specific</w:t>
      </w:r>
      <w:r w:rsidR="00061096">
        <w:rPr>
          <w:sz w:val="24"/>
          <w:szCs w:val="24"/>
        </w:rPr>
        <w:t xml:space="preserve"> values</w:t>
      </w:r>
      <w:r w:rsidRPr="007B206A">
        <w:rPr>
          <w:sz w:val="24"/>
          <w:szCs w:val="24"/>
        </w:rPr>
        <w:t xml:space="preserve"> to allow for accurate statistical analysis. </w:t>
      </w:r>
    </w:p>
    <w:p w14:paraId="3EB4835F" w14:textId="335E153E" w:rsidR="00370939" w:rsidRPr="005F31E2" w:rsidRDefault="00370939" w:rsidP="005F31E2">
      <w:pPr>
        <w:pStyle w:val="CommentText"/>
        <w:rPr>
          <w:sz w:val="24"/>
          <w:szCs w:val="24"/>
        </w:rPr>
      </w:pPr>
      <w:r w:rsidRPr="007B206A">
        <w:rPr>
          <w:sz w:val="24"/>
          <w:szCs w:val="24"/>
        </w:rPr>
        <w:t>**</w:t>
      </w:r>
      <w:r w:rsidR="00CE0843">
        <w:rPr>
          <w:sz w:val="24"/>
          <w:szCs w:val="24"/>
        </w:rPr>
        <w:t>*</w:t>
      </w:r>
      <w:r>
        <w:rPr>
          <w:sz w:val="24"/>
          <w:szCs w:val="24"/>
        </w:rPr>
        <w:t>*</w:t>
      </w:r>
      <w:r w:rsidRPr="007B206A">
        <w:rPr>
          <w:sz w:val="24"/>
          <w:szCs w:val="24"/>
        </w:rPr>
        <w:t>*</w:t>
      </w:r>
      <w:r>
        <w:rPr>
          <w:sz w:val="24"/>
          <w:szCs w:val="24"/>
        </w:rPr>
        <w:t xml:space="preserve">* For </w:t>
      </w:r>
      <w:r w:rsidR="008451B5">
        <w:rPr>
          <w:sz w:val="24"/>
          <w:szCs w:val="24"/>
        </w:rPr>
        <w:t>a list of these organisations</w:t>
      </w:r>
      <w:r w:rsidR="00441979">
        <w:rPr>
          <w:sz w:val="24"/>
          <w:szCs w:val="24"/>
        </w:rPr>
        <w:t>, including</w:t>
      </w:r>
      <w:r w:rsidR="008451B5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detailed breakdown of these organisations see </w:t>
      </w:r>
      <w:r w:rsidR="008451B5">
        <w:rPr>
          <w:sz w:val="24"/>
          <w:szCs w:val="24"/>
        </w:rPr>
        <w:t xml:space="preserve">online </w:t>
      </w:r>
      <w:r>
        <w:rPr>
          <w:sz w:val="24"/>
          <w:szCs w:val="24"/>
        </w:rPr>
        <w:t xml:space="preserve">Appendix </w:t>
      </w:r>
      <w:r w:rsidR="008451B5">
        <w:rPr>
          <w:sz w:val="24"/>
          <w:szCs w:val="24"/>
        </w:rPr>
        <w:t>7-8</w:t>
      </w:r>
    </w:p>
    <w:p w14:paraId="354DDD03" w14:textId="2E1905EC" w:rsidR="007B206A" w:rsidRPr="007B206A" w:rsidRDefault="007B206A" w:rsidP="007B206A">
      <w:pPr>
        <w:pStyle w:val="CommentText"/>
        <w:rPr>
          <w:sz w:val="24"/>
          <w:szCs w:val="24"/>
        </w:rPr>
      </w:pPr>
      <w:r w:rsidRPr="007B206A">
        <w:rPr>
          <w:sz w:val="24"/>
          <w:szCs w:val="24"/>
        </w:rPr>
        <w:t xml:space="preserve"> </w:t>
      </w:r>
    </w:p>
    <w:p w14:paraId="072483A6" w14:textId="77777777" w:rsidR="007B206A" w:rsidRDefault="007B206A" w:rsidP="007B206A">
      <w:pPr>
        <w:pStyle w:val="CommentText"/>
      </w:pPr>
    </w:p>
    <w:p w14:paraId="1A1CA824" w14:textId="77777777" w:rsidR="007B206A" w:rsidRDefault="007B206A" w:rsidP="008D3793"/>
    <w:p w14:paraId="46892008" w14:textId="496B2DFD" w:rsidR="008D3793" w:rsidRDefault="008D3793"/>
    <w:p w14:paraId="5BA8F63F" w14:textId="77777777" w:rsidR="006C315B" w:rsidRDefault="006C315B">
      <w:r>
        <w:br w:type="page"/>
      </w:r>
    </w:p>
    <w:p w14:paraId="696398AE" w14:textId="68107D6F" w:rsidR="00296FC1" w:rsidRDefault="00B74100">
      <w:r>
        <w:lastRenderedPageBreak/>
        <w:t>Table 1.</w:t>
      </w:r>
      <w:r w:rsidR="00E94068">
        <w:t xml:space="preserve"> Sample of drug companies – ABPI and non-ABPI members</w:t>
      </w:r>
    </w:p>
    <w:p w14:paraId="2BCB7EFC" w14:textId="38D34E55" w:rsidR="00B74100" w:rsidRDefault="00B74100"/>
    <w:tbl>
      <w:tblPr>
        <w:tblW w:w="7655" w:type="dxa"/>
        <w:tblLook w:val="04A0" w:firstRow="1" w:lastRow="0" w:firstColumn="1" w:lastColumn="0" w:noHBand="0" w:noVBand="1"/>
      </w:tblPr>
      <w:tblGrid>
        <w:gridCol w:w="4111"/>
        <w:gridCol w:w="3544"/>
      </w:tblGrid>
      <w:tr w:rsidR="00B74100" w:rsidRPr="00625A7C" w14:paraId="699B89F9" w14:textId="77777777" w:rsidTr="006C315B">
        <w:trPr>
          <w:trHeight w:val="34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AD5E" w14:textId="151BB5D1" w:rsidR="00B74100" w:rsidRPr="00AB6EE5" w:rsidRDefault="00B74100" w:rsidP="00D33E5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B6EE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ABPI member in 2018 – n=53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D7D3" w14:textId="64A50916" w:rsidR="00B74100" w:rsidRPr="00AB6EE5" w:rsidRDefault="00B74100" w:rsidP="00D33E5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B6EE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Non-ABPI member in 2018 – n=55</w:t>
            </w:r>
          </w:p>
        </w:tc>
      </w:tr>
      <w:tr w:rsidR="00B74100" w:rsidRPr="00625A7C" w14:paraId="476FC34F" w14:textId="77777777" w:rsidTr="006C315B">
        <w:trPr>
          <w:trHeight w:val="320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0ADF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A. </w:t>
            </w:r>
            <w:proofErr w:type="spellStart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Menarini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D8B0" w14:textId="77777777" w:rsidR="00B74100" w:rsidRPr="00625A7C" w:rsidRDefault="00B74100" w:rsidP="00D33E51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proofErr w:type="spellStart"/>
            <w:r w:rsidRPr="00625A7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Accretio</w:t>
            </w:r>
            <w:proofErr w:type="spellEnd"/>
          </w:p>
        </w:tc>
      </w:tr>
      <w:tr w:rsidR="00B74100" w:rsidRPr="00625A7C" w14:paraId="5D057BEF" w14:textId="77777777" w:rsidTr="006C315B">
        <w:trPr>
          <w:trHeight w:val="34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5A492B4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Abbvie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59CD789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Actavis</w:t>
            </w:r>
          </w:p>
        </w:tc>
      </w:tr>
      <w:tr w:rsidR="00B74100" w:rsidRPr="00625A7C" w14:paraId="5787B8D2" w14:textId="77777777" w:rsidTr="006C315B">
        <w:trPr>
          <w:trHeight w:val="34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36705F82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Actelion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00CD658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Aegerion</w:t>
            </w:r>
          </w:p>
        </w:tc>
      </w:tr>
      <w:tr w:rsidR="00B74100" w:rsidRPr="00625A7C" w14:paraId="6FEC3216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CCA3BBD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Alexion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5628745" w14:textId="77777777" w:rsidR="00B74100" w:rsidRPr="00625A7C" w:rsidRDefault="00B74100" w:rsidP="00D33E51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proofErr w:type="spellStart"/>
            <w:r w:rsidRPr="00625A7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Aguettant</w:t>
            </w:r>
            <w:proofErr w:type="spellEnd"/>
          </w:p>
        </w:tc>
      </w:tr>
      <w:tr w:rsidR="00B74100" w:rsidRPr="00625A7C" w14:paraId="24C57C71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34A75E5" w14:textId="77777777" w:rsidR="00B74100" w:rsidRPr="00625A7C" w:rsidRDefault="00B74100" w:rsidP="00D33E51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Alimera Sciences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A99AE6D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Alcon</w:t>
            </w:r>
          </w:p>
        </w:tc>
      </w:tr>
      <w:tr w:rsidR="00B74100" w:rsidRPr="00625A7C" w14:paraId="151BE50A" w14:textId="77777777" w:rsidTr="006C315B">
        <w:trPr>
          <w:trHeight w:val="34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743C3A8" w14:textId="77777777" w:rsidR="00B74100" w:rsidRPr="00625A7C" w:rsidRDefault="00B74100" w:rsidP="00D33E51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ALK-</w:t>
            </w:r>
            <w:proofErr w:type="spellStart"/>
            <w:r w:rsidRPr="00625A7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Abelo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DB5DE40" w14:textId="77777777" w:rsidR="00B74100" w:rsidRPr="00625A7C" w:rsidRDefault="00B74100" w:rsidP="00D33E51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proofErr w:type="spellStart"/>
            <w:r w:rsidRPr="00625A7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AMCo</w:t>
            </w:r>
            <w:proofErr w:type="spellEnd"/>
          </w:p>
        </w:tc>
      </w:tr>
      <w:tr w:rsidR="00B74100" w:rsidRPr="00625A7C" w14:paraId="32975F9A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A2E756A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Allergan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35B59F9" w14:textId="77777777" w:rsidR="00B74100" w:rsidRPr="00625A7C" w:rsidRDefault="00B74100" w:rsidP="00D33E51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proofErr w:type="spellStart"/>
            <w:r w:rsidRPr="00625A7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ApoPharma</w:t>
            </w:r>
            <w:proofErr w:type="spellEnd"/>
          </w:p>
        </w:tc>
      </w:tr>
      <w:tr w:rsidR="00B74100" w:rsidRPr="00625A7C" w14:paraId="37219277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43B6EFC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Alliance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71DA3CC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Astellas</w:t>
            </w:r>
          </w:p>
        </w:tc>
      </w:tr>
      <w:tr w:rsidR="00B74100" w:rsidRPr="00625A7C" w14:paraId="0DD755BE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DFCB267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Almirall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254E4BA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Baxalta</w:t>
            </w:r>
          </w:p>
        </w:tc>
      </w:tr>
      <w:tr w:rsidR="00B74100" w:rsidRPr="00625A7C" w14:paraId="6C5DB84A" w14:textId="77777777" w:rsidTr="006C315B">
        <w:trPr>
          <w:trHeight w:val="34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90106E9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Amgen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772DB8E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Baxter</w:t>
            </w:r>
          </w:p>
        </w:tc>
      </w:tr>
      <w:tr w:rsidR="00B74100" w:rsidRPr="00625A7C" w14:paraId="05FD9AE5" w14:textId="77777777" w:rsidTr="006C315B">
        <w:trPr>
          <w:trHeight w:val="34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273E9B0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AstraZeneca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3D8FA0E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Besins</w:t>
            </w:r>
            <w:proofErr w:type="spellEnd"/>
          </w:p>
        </w:tc>
      </w:tr>
      <w:tr w:rsidR="00B74100" w:rsidRPr="00625A7C" w14:paraId="67167A7A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D2BF252" w14:textId="77777777" w:rsidR="00B74100" w:rsidRPr="00625A7C" w:rsidRDefault="00B74100" w:rsidP="00D33E51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Bausch and Lomb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9FC174B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BGP Products</w:t>
            </w:r>
          </w:p>
        </w:tc>
      </w:tr>
      <w:tr w:rsidR="00B74100" w:rsidRPr="00625A7C" w14:paraId="6443BCBD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465792D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Bayer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3E6B1E7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Bio Products Laboratory</w:t>
            </w:r>
          </w:p>
        </w:tc>
      </w:tr>
      <w:tr w:rsidR="00B74100" w:rsidRPr="00625A7C" w14:paraId="20381DB2" w14:textId="77777777" w:rsidTr="006C315B">
        <w:trPr>
          <w:trHeight w:val="34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5AC85FD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Biogen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69D00E5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Biotest</w:t>
            </w:r>
          </w:p>
        </w:tc>
      </w:tr>
      <w:tr w:rsidR="00B74100" w:rsidRPr="00625A7C" w14:paraId="656C8EA9" w14:textId="77777777" w:rsidTr="006C315B">
        <w:trPr>
          <w:trHeight w:val="34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3D7FA9A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BioMarin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FB59D9E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Bracco</w:t>
            </w:r>
          </w:p>
        </w:tc>
      </w:tr>
      <w:tr w:rsidR="00B74100" w:rsidRPr="00625A7C" w14:paraId="1B002089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0A9E88D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Bristol-Myers Squibb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14B2610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Britannia</w:t>
            </w:r>
          </w:p>
        </w:tc>
      </w:tr>
      <w:tr w:rsidR="00B74100" w:rsidRPr="00625A7C" w14:paraId="3B9BEB09" w14:textId="77777777" w:rsidTr="006C315B">
        <w:trPr>
          <w:trHeight w:val="34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EECF0BF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Boehringer Ingelheim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2DCCC72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CEB Pharma</w:t>
            </w:r>
          </w:p>
        </w:tc>
      </w:tr>
      <w:tr w:rsidR="00B74100" w:rsidRPr="00625A7C" w14:paraId="316884AE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79485E5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Celgene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7E182EC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Consilient Health</w:t>
            </w:r>
          </w:p>
        </w:tc>
      </w:tr>
      <w:tr w:rsidR="00B74100" w:rsidRPr="00625A7C" w14:paraId="2F1F2F2E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1B6E519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Chiesi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07FBA6A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CSL Behring</w:t>
            </w:r>
          </w:p>
        </w:tc>
      </w:tr>
      <w:tr w:rsidR="00B74100" w:rsidRPr="00625A7C" w14:paraId="1A57F6FD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A61B3CD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Chugai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13BB33C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Dermal</w:t>
            </w:r>
          </w:p>
        </w:tc>
      </w:tr>
      <w:tr w:rsidR="00B74100" w:rsidRPr="00625A7C" w14:paraId="540EBEAF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3BAB1ADB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Daiichi Sankyo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E322052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Diurnal</w:t>
            </w:r>
          </w:p>
        </w:tc>
      </w:tr>
      <w:tr w:rsidR="00B74100" w:rsidRPr="00625A7C" w14:paraId="7353285C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4B611B2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Eisai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7D1B680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Ferring</w:t>
            </w:r>
          </w:p>
        </w:tc>
      </w:tr>
      <w:tr w:rsidR="00B74100" w:rsidRPr="00625A7C" w14:paraId="138548A6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84045C9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Lilly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4C20D4E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Flynn Pharma</w:t>
            </w:r>
          </w:p>
        </w:tc>
      </w:tr>
      <w:tr w:rsidR="00B74100" w:rsidRPr="00625A7C" w14:paraId="3F1C926E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B40BD93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Fresenius Medical Care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DB5B639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Fresenius </w:t>
            </w:r>
            <w:proofErr w:type="spellStart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Kabi</w:t>
            </w:r>
            <w:proofErr w:type="spellEnd"/>
          </w:p>
        </w:tc>
      </w:tr>
      <w:tr w:rsidR="00B74100" w:rsidRPr="00625A7C" w14:paraId="2A95FD37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62A6B30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Grünenthal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45EF97C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Galen</w:t>
            </w:r>
          </w:p>
        </w:tc>
      </w:tr>
      <w:tr w:rsidR="00B74100" w:rsidRPr="00625A7C" w14:paraId="17FEEB92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71FE16C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GSK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D17E025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Gedeon Richter UK</w:t>
            </w:r>
          </w:p>
        </w:tc>
      </w:tr>
      <w:tr w:rsidR="00B74100" w:rsidRPr="00625A7C" w14:paraId="44804167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9A00AE5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Ipsen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BCEB846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Genzyme Therapeutics</w:t>
            </w:r>
          </w:p>
        </w:tc>
      </w:tr>
      <w:tr w:rsidR="00B74100" w:rsidRPr="00625A7C" w14:paraId="0FE54AE9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759DC85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Janssen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D6D9477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Gilead</w:t>
            </w:r>
          </w:p>
        </w:tc>
      </w:tr>
      <w:tr w:rsidR="00B74100" w:rsidRPr="00625A7C" w14:paraId="2F9C9E45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A779087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LEO Pharma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7F07A9D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Guerbet</w:t>
            </w:r>
            <w:proofErr w:type="spellEnd"/>
          </w:p>
        </w:tc>
      </w:tr>
      <w:tr w:rsidR="00B74100" w:rsidRPr="00625A7C" w14:paraId="13A19238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670909D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Lundbeck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7689ED1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Hospira UK</w:t>
            </w:r>
          </w:p>
        </w:tc>
      </w:tr>
      <w:tr w:rsidR="00B74100" w:rsidRPr="00625A7C" w14:paraId="5A8C15A5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38731D1A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Merck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3302F1C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HRA Pharma</w:t>
            </w:r>
          </w:p>
        </w:tc>
      </w:tr>
      <w:tr w:rsidR="00B74100" w:rsidRPr="00625A7C" w14:paraId="2A5A0551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B2737ED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Mitsubishi Tanabe Pharma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A9968E6" w14:textId="77777777" w:rsidR="00B74100" w:rsidRPr="00625A7C" w:rsidRDefault="00B74100" w:rsidP="00D33E51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Jazz Pharmaceuticals</w:t>
            </w:r>
          </w:p>
        </w:tc>
      </w:tr>
      <w:tr w:rsidR="00B74100" w:rsidRPr="00625A7C" w14:paraId="4421AC3B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A8AAC05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MSD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14F6337B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Martindale Pharma</w:t>
            </w:r>
          </w:p>
        </w:tc>
      </w:tr>
      <w:tr w:rsidR="00B74100" w:rsidRPr="00625A7C" w14:paraId="570169B7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AD93643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Napp</w:t>
            </w:r>
            <w:proofErr w:type="spellEnd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Pharmaceuticals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A039895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Meda</w:t>
            </w:r>
            <w:proofErr w:type="spellEnd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Pharmaceuticals</w:t>
            </w:r>
          </w:p>
        </w:tc>
      </w:tr>
      <w:tr w:rsidR="00B74100" w:rsidRPr="00625A7C" w14:paraId="712DA3A8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C41664C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Norgine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3FE6321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Merz Pharma</w:t>
            </w:r>
          </w:p>
        </w:tc>
      </w:tr>
      <w:tr w:rsidR="00B74100" w:rsidRPr="00625A7C" w14:paraId="75071534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EEC467C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Novartis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958F6F6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Mundipharma</w:t>
            </w:r>
            <w:proofErr w:type="spellEnd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International</w:t>
            </w:r>
          </w:p>
        </w:tc>
      </w:tr>
      <w:tr w:rsidR="00B74100" w:rsidRPr="00625A7C" w14:paraId="1E96CD61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BC563ED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Novo Nordisk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E9754A3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Nicovations</w:t>
            </w:r>
            <w:proofErr w:type="spellEnd"/>
          </w:p>
        </w:tc>
      </w:tr>
      <w:tr w:rsidR="00B74100" w:rsidRPr="00625A7C" w14:paraId="2889D929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A51C5C0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Orion Pharma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E1C237A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Octapharma</w:t>
            </w:r>
            <w:proofErr w:type="spellEnd"/>
          </w:p>
        </w:tc>
      </w:tr>
      <w:tr w:rsidR="00B74100" w:rsidRPr="00625A7C" w14:paraId="3B518167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B5CCB91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Otsuka Pharmaceuticals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1FA5311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Orphan Europe</w:t>
            </w:r>
          </w:p>
        </w:tc>
      </w:tr>
      <w:tr w:rsidR="00B74100" w:rsidRPr="00625A7C" w14:paraId="20078D40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0DE182C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Pfizer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3521BF7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Profile Pharma</w:t>
            </w:r>
          </w:p>
        </w:tc>
      </w:tr>
      <w:tr w:rsidR="00B74100" w:rsidRPr="00625A7C" w14:paraId="26E0B5B2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CC2A4C5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Pharma Mar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237EF36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PTC Therapeutics</w:t>
            </w:r>
          </w:p>
        </w:tc>
      </w:tr>
      <w:tr w:rsidR="00B74100" w:rsidRPr="00625A7C" w14:paraId="10C1C1F2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5A747A8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Pierre Fabre Ltd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D74B147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RB</w:t>
            </w:r>
          </w:p>
        </w:tc>
      </w:tr>
      <w:tr w:rsidR="00B74100" w:rsidRPr="00625A7C" w14:paraId="2D366952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43A0986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Quintiles Commercial (</w:t>
            </w:r>
            <w:proofErr w:type="spellStart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Novex</w:t>
            </w:r>
            <w:proofErr w:type="spellEnd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18C44C0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Rosemont Pharmaceuticals</w:t>
            </w:r>
          </w:p>
        </w:tc>
      </w:tr>
      <w:tr w:rsidR="00B74100" w:rsidRPr="00625A7C" w14:paraId="4DB91A3E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B73341A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Roche Products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DA27D99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Sandoz</w:t>
            </w:r>
          </w:p>
        </w:tc>
      </w:tr>
      <w:tr w:rsidR="00B74100" w:rsidRPr="00625A7C" w14:paraId="3166D1B1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1309730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Sanofi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024DE09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Sanofi Pasteur</w:t>
            </w:r>
          </w:p>
        </w:tc>
      </w:tr>
      <w:tr w:rsidR="00B74100" w:rsidRPr="00625A7C" w14:paraId="225E5513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08745A5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Santen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087BCAE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Sigma Tau Rare Diseases</w:t>
            </w:r>
          </w:p>
        </w:tc>
      </w:tr>
      <w:tr w:rsidR="00B74100" w:rsidRPr="00625A7C" w14:paraId="00111695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7F2891B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Servier</w:t>
            </w:r>
            <w:proofErr w:type="spellEnd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Laboratories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E82840F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Sobi</w:t>
            </w:r>
            <w:proofErr w:type="spellEnd"/>
          </w:p>
        </w:tc>
      </w:tr>
      <w:tr w:rsidR="00B74100" w:rsidRPr="00625A7C" w14:paraId="2DD934D4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A9C1185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Shionogi Europe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058E86B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Special Products</w:t>
            </w:r>
          </w:p>
        </w:tc>
      </w:tr>
      <w:tr w:rsidR="00B74100" w:rsidRPr="00625A7C" w14:paraId="5E098C87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0CC6856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Shire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CCB4B03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STD</w:t>
            </w:r>
          </w:p>
        </w:tc>
      </w:tr>
      <w:tr w:rsidR="00B74100" w:rsidRPr="00625A7C" w14:paraId="2150B225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F610590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Sunovion Pharmaceuticals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81F3C15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Stirling Anglian</w:t>
            </w:r>
          </w:p>
        </w:tc>
      </w:tr>
      <w:tr w:rsidR="00B74100" w:rsidRPr="00625A7C" w14:paraId="14DD1069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FCEF7FB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Takeda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20C170D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Syner</w:t>
            </w:r>
            <w:proofErr w:type="spellEnd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-Med</w:t>
            </w:r>
          </w:p>
        </w:tc>
      </w:tr>
      <w:tr w:rsidR="00B74100" w:rsidRPr="00625A7C" w14:paraId="65FAB2C1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FCB58F1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UCB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7201CB9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Teva</w:t>
            </w:r>
          </w:p>
        </w:tc>
      </w:tr>
      <w:tr w:rsidR="00B74100" w:rsidRPr="00625A7C" w14:paraId="2354F595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DA8963D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Vifor</w:t>
            </w:r>
            <w:proofErr w:type="spellEnd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Fresenius Medical Care Renal Pharma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798933B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Thea Pharmaceuticals</w:t>
            </w:r>
          </w:p>
        </w:tc>
      </w:tr>
      <w:tr w:rsidR="00B74100" w:rsidRPr="00625A7C" w14:paraId="547A5716" w14:textId="77777777" w:rsidTr="006C315B">
        <w:trPr>
          <w:trHeight w:val="32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D5E22FC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F70C675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Tillotts</w:t>
            </w:r>
            <w:proofErr w:type="spellEnd"/>
          </w:p>
        </w:tc>
      </w:tr>
      <w:tr w:rsidR="00B74100" w:rsidRPr="00625A7C" w14:paraId="7AF82975" w14:textId="77777777" w:rsidTr="006C315B">
        <w:trPr>
          <w:trHeight w:val="340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C613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B3FF" w14:textId="77777777" w:rsidR="00B74100" w:rsidRPr="00625A7C" w:rsidRDefault="00B74100" w:rsidP="00D33E5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Vifor</w:t>
            </w:r>
            <w:proofErr w:type="spellEnd"/>
            <w:r w:rsidRPr="00625A7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Pharma Group</w:t>
            </w:r>
          </w:p>
        </w:tc>
      </w:tr>
    </w:tbl>
    <w:p w14:paraId="49CD2B45" w14:textId="77777777" w:rsidR="00B74100" w:rsidRDefault="00B74100"/>
    <w:p w14:paraId="652156FA" w14:textId="77777777" w:rsidR="00B74100" w:rsidRDefault="00B74100"/>
    <w:p w14:paraId="3EF2509B" w14:textId="77777777" w:rsidR="00245DAA" w:rsidRDefault="00245DAA">
      <w:r>
        <w:br w:type="page"/>
      </w:r>
    </w:p>
    <w:p w14:paraId="5436B07B" w14:textId="57B7BD9F" w:rsidR="008977C8" w:rsidRPr="00E94068" w:rsidRDefault="008977C8">
      <w:r w:rsidRPr="00E94068">
        <w:lastRenderedPageBreak/>
        <w:t xml:space="preserve">Table </w:t>
      </w:r>
      <w:r w:rsidR="00B74100" w:rsidRPr="00E94068">
        <w:t>2</w:t>
      </w:r>
      <w:r w:rsidRPr="00E94068">
        <w:t xml:space="preserve">. </w:t>
      </w:r>
      <w:r w:rsidR="00B07D30">
        <w:t>Breakdown of e</w:t>
      </w:r>
      <w:r w:rsidRPr="00E94068">
        <w:t>xclusions - payments not made to UK patient organisations between 2012 and 2016</w:t>
      </w:r>
    </w:p>
    <w:p w14:paraId="69F43401" w14:textId="77777777" w:rsidR="008977C8" w:rsidRDefault="008977C8"/>
    <w:tbl>
      <w:tblPr>
        <w:tblW w:w="1034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678"/>
        <w:gridCol w:w="1985"/>
        <w:gridCol w:w="1842"/>
        <w:gridCol w:w="1843"/>
      </w:tblGrid>
      <w:tr w:rsidR="008863C8" w:rsidRPr="008863C8" w14:paraId="772C896B" w14:textId="77777777" w:rsidTr="008863C8">
        <w:trPr>
          <w:trHeight w:val="34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0F19" w14:textId="77777777" w:rsidR="008863C8" w:rsidRPr="00AB6EE5" w:rsidRDefault="008863C8" w:rsidP="008863C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B6EE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Reason for exclusion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06D4" w14:textId="77777777" w:rsidR="008863C8" w:rsidRPr="00AB6EE5" w:rsidRDefault="008863C8" w:rsidP="008863C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B6EE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Number of payments (%)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B734" w14:textId="3174FCFE" w:rsidR="008863C8" w:rsidRPr="00AB6EE5" w:rsidRDefault="008863C8" w:rsidP="008863C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B6EE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Value of payments - £ (%)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049B" w14:textId="77777777" w:rsidR="008863C8" w:rsidRPr="00AB6EE5" w:rsidRDefault="008863C8" w:rsidP="008863C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B6EE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Number of organisations (%)</w:t>
            </w:r>
          </w:p>
        </w:tc>
      </w:tr>
      <w:tr w:rsidR="008863C8" w:rsidRPr="008863C8" w14:paraId="6AF201F6" w14:textId="77777777" w:rsidTr="008863C8">
        <w:trPr>
          <w:trHeight w:val="320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C948" w14:textId="77777777" w:rsidR="008863C8" w:rsidRPr="008863C8" w:rsidRDefault="008863C8" w:rsidP="008863C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Outside period of observation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88EC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 (0.6)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C7AA" w14:textId="1F4A37E9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10,039.8 (0.2)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8DF6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 (0.0)</w:t>
            </w:r>
          </w:p>
        </w:tc>
      </w:tr>
      <w:tr w:rsidR="008863C8" w:rsidRPr="008863C8" w14:paraId="4EBC832D" w14:textId="77777777" w:rsidTr="008863C8">
        <w:trPr>
          <w:trHeight w:val="34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61423446" w14:textId="77777777" w:rsidR="008863C8" w:rsidRPr="008863C8" w:rsidRDefault="008863C8" w:rsidP="008863C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Not an organisation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DC4FA6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14 (2.1)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5E8748F" w14:textId="73A9154C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94,736.1 (2.1)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CC894F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 (0.0)</w:t>
            </w:r>
          </w:p>
        </w:tc>
      </w:tr>
      <w:tr w:rsidR="008863C8" w:rsidRPr="008863C8" w14:paraId="1546861B" w14:textId="77777777" w:rsidTr="008863C8">
        <w:trPr>
          <w:trHeight w:val="32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1012958" w14:textId="77777777" w:rsidR="008863C8" w:rsidRPr="008863C8" w:rsidRDefault="008863C8" w:rsidP="008863C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More than one organisation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9BE033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17 (2.6)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AF4C617" w14:textId="621624A2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354,390.0 (7.8)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6037B8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 (0.0)</w:t>
            </w:r>
          </w:p>
        </w:tc>
      </w:tr>
      <w:tr w:rsidR="008863C8" w:rsidRPr="008863C8" w14:paraId="7DCE9207" w14:textId="77777777" w:rsidTr="008863C8">
        <w:trPr>
          <w:trHeight w:val="32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4D9381BD" w14:textId="77777777" w:rsidR="008863C8" w:rsidRPr="008863C8" w:rsidRDefault="008863C8" w:rsidP="008863C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Organisation - nature unclear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E517E3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57 (8.6)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5D22C58" w14:textId="360BF16D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397,240.6 (8.7)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FBED62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39 (9.7)</w:t>
            </w:r>
          </w:p>
        </w:tc>
      </w:tr>
      <w:tr w:rsidR="008863C8" w:rsidRPr="008863C8" w14:paraId="30D8D134" w14:textId="77777777" w:rsidTr="008863C8">
        <w:trPr>
          <w:trHeight w:val="32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78C5170B" w14:textId="6D301131" w:rsidR="008863C8" w:rsidRPr="008863C8" w:rsidRDefault="008863C8" w:rsidP="008863C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Not </w:t>
            </w:r>
            <w:r w:rsidR="006C315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a </w:t>
            </w: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UK organisation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11EE9E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54 (8.2)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6FBF35A" w14:textId="56F69DC4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716,044.0 (15.7)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B36FE7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30 (7.4)</w:t>
            </w:r>
          </w:p>
        </w:tc>
      </w:tr>
      <w:tr w:rsidR="008863C8" w:rsidRPr="008863C8" w14:paraId="2F2C9CA3" w14:textId="77777777" w:rsidTr="008863C8">
        <w:trPr>
          <w:trHeight w:val="32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08DE7B08" w14:textId="01BBE276" w:rsidR="008863C8" w:rsidRPr="008863C8" w:rsidRDefault="008863C8" w:rsidP="008863C8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GB"/>
              </w:rPr>
              <w:t>Excluded UK organisations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228BCA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A59B2D3" w14:textId="77777777" w:rsidR="008863C8" w:rsidRPr="008863C8" w:rsidRDefault="008863C8" w:rsidP="008863C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2E3ED0" w14:textId="77777777" w:rsidR="008863C8" w:rsidRPr="008863C8" w:rsidRDefault="008863C8" w:rsidP="008863C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</w:tr>
      <w:tr w:rsidR="008863C8" w:rsidRPr="008863C8" w14:paraId="32DAC3D8" w14:textId="77777777" w:rsidTr="008863C8">
        <w:trPr>
          <w:trHeight w:val="32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5D81E258" w14:textId="681F5D8F" w:rsidR="008863C8" w:rsidRPr="008863C8" w:rsidRDefault="008863C8" w:rsidP="008863C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Public sector </w:t>
            </w:r>
            <w:r w:rsidR="00FA5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–</w:t>
            </w: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state</w:t>
            </w:r>
            <w:r w:rsidR="00FA5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organisation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D52E99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12 (1.8)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F697B40" w14:textId="3CE0CC1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18,629.7 (0.4)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AA0DA8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 (1.7)</w:t>
            </w:r>
          </w:p>
        </w:tc>
      </w:tr>
      <w:tr w:rsidR="008863C8" w:rsidRPr="008863C8" w14:paraId="1C853480" w14:textId="77777777" w:rsidTr="008863C8">
        <w:trPr>
          <w:trHeight w:val="32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0D97F8D5" w14:textId="77349A0E" w:rsidR="008863C8" w:rsidRPr="008863C8" w:rsidRDefault="008863C8" w:rsidP="008863C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</w:t>
            </w: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ublic healthcare provider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31C22C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242 (36.7)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1F2CDB5" w14:textId="5275570F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726,401.4 (15.9)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CA4350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176 (43.7)</w:t>
            </w:r>
          </w:p>
        </w:tc>
      </w:tr>
      <w:tr w:rsidR="008863C8" w:rsidRPr="008863C8" w14:paraId="42685E0F" w14:textId="77777777" w:rsidTr="008863C8">
        <w:trPr>
          <w:trHeight w:val="32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D3BD436" w14:textId="49B2B6E5" w:rsidR="008863C8" w:rsidRPr="008863C8" w:rsidRDefault="008863C8" w:rsidP="008863C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Private</w:t>
            </w:r>
            <w:r w:rsidR="00FA5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sector organisation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B4900EC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47 (7.1)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AB52763" w14:textId="77A035CA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981,886.2 (21.5)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B4F003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33 (8.2)</w:t>
            </w:r>
          </w:p>
        </w:tc>
      </w:tr>
      <w:tr w:rsidR="008863C8" w:rsidRPr="008863C8" w14:paraId="6706C641" w14:textId="77777777" w:rsidTr="008863C8">
        <w:trPr>
          <w:trHeight w:val="32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8ED3D6A" w14:textId="77777777" w:rsidR="008863C8" w:rsidRPr="008863C8" w:rsidRDefault="008863C8" w:rsidP="008863C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University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059EECB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14 (2.1)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52A88B6" w14:textId="2582748D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86,670.3 (1.9)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CB72FB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 (1.7)</w:t>
            </w:r>
          </w:p>
        </w:tc>
      </w:tr>
      <w:tr w:rsidR="008863C8" w:rsidRPr="008863C8" w14:paraId="3D020713" w14:textId="77777777" w:rsidTr="008863C8">
        <w:trPr>
          <w:trHeight w:val="32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09F08B13" w14:textId="2D8B449B" w:rsidR="008863C8" w:rsidRPr="008863C8" w:rsidRDefault="008863C8" w:rsidP="008863C8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</w:t>
            </w:r>
            <w:r w:rsidRPr="008863C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rofessional organisation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(third sector)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C141B1C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143 (21.7)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A60FEC0" w14:textId="4D873F5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984,935.1 (21.6)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19F612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73 (18.1)</w:t>
            </w:r>
          </w:p>
        </w:tc>
      </w:tr>
      <w:tr w:rsidR="008863C8" w:rsidRPr="008863C8" w14:paraId="002D45FA" w14:textId="77777777" w:rsidTr="008863C8">
        <w:trPr>
          <w:trHeight w:val="32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11D64B62" w14:textId="4AAA3F3B" w:rsidR="008863C8" w:rsidRPr="008863C8" w:rsidRDefault="008863C8" w:rsidP="008863C8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C</w:t>
            </w:r>
            <w:r w:rsidRPr="008863C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ommunity interest company or social enterprise - healthcare provider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(third sector)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169C28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 (0.5)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F719528" w14:textId="08630D21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2,690.7 (0.1)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73E537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 (0.7)</w:t>
            </w:r>
          </w:p>
        </w:tc>
      </w:tr>
      <w:tr w:rsidR="008863C8" w:rsidRPr="008863C8" w14:paraId="0F25D3BA" w14:textId="77777777" w:rsidTr="008863C8">
        <w:trPr>
          <w:trHeight w:val="32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63E236E0" w14:textId="187F55A8" w:rsidR="008863C8" w:rsidRPr="008863C8" w:rsidRDefault="008863C8" w:rsidP="008863C8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</w:t>
            </w:r>
            <w:r w:rsidRPr="008863C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ealthcare provider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(third sector)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600BE9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 (3.0)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7B5DE63" w14:textId="7735FA7A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46,522.0 (1.0)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212F71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 (2.5)</w:t>
            </w:r>
          </w:p>
        </w:tc>
      </w:tr>
      <w:tr w:rsidR="008863C8" w:rsidRPr="008863C8" w14:paraId="36517A48" w14:textId="77777777" w:rsidTr="00061096">
        <w:trPr>
          <w:trHeight w:val="32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9383999" w14:textId="29FED913" w:rsidR="008863C8" w:rsidRPr="008863C8" w:rsidRDefault="008863C8" w:rsidP="008863C8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</w:t>
            </w:r>
            <w:r w:rsidRPr="008863C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ot focusing directly on health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(third sector)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0670CF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30 (4.5)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B2280F4" w14:textId="14AB26A3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148,396.5 (3.2)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B9DC9E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24 (6.0)</w:t>
            </w:r>
          </w:p>
        </w:tc>
      </w:tr>
      <w:tr w:rsidR="008863C8" w:rsidRPr="008863C8" w14:paraId="4BAD6B93" w14:textId="77777777" w:rsidTr="00061096">
        <w:trPr>
          <w:trHeight w:val="34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6ECCF0AC" w14:textId="42BD72CB" w:rsidR="008863C8" w:rsidRPr="008863C8" w:rsidRDefault="008863C8" w:rsidP="008863C8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C</w:t>
            </w:r>
            <w:r w:rsidRPr="008863C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ommunity interest company or social enterprise - not focusing directly on health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(third sector)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39F27E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 (0.5)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51896EE" w14:textId="6B653BDD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433.4 (0.0)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62E30D" w14:textId="77777777" w:rsidR="008863C8" w:rsidRPr="008863C8" w:rsidRDefault="008863C8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63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(0.2)</w:t>
            </w:r>
          </w:p>
        </w:tc>
      </w:tr>
      <w:tr w:rsidR="00AD0A4C" w:rsidRPr="008863C8" w14:paraId="654A0F77" w14:textId="77777777" w:rsidTr="00061096">
        <w:trPr>
          <w:trHeight w:val="340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319C5A" w14:textId="12A55D65" w:rsidR="00AD0A4C" w:rsidRDefault="00AD0A4C" w:rsidP="008863C8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48023C" w14:textId="44D1FB48" w:rsidR="00AD0A4C" w:rsidRPr="008863C8" w:rsidRDefault="00AD0A4C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660 (100)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8A93F6" w14:textId="437CC307" w:rsidR="00AD0A4C" w:rsidRPr="008863C8" w:rsidRDefault="00AD0A4C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4,569,015</w:t>
            </w:r>
            <w:r w:rsidR="00A274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5B07E0" w14:textId="57A6A874" w:rsidR="00AD0A4C" w:rsidRPr="008863C8" w:rsidRDefault="00AD0A4C" w:rsidP="008863C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403 (100)</w:t>
            </w:r>
          </w:p>
        </w:tc>
      </w:tr>
    </w:tbl>
    <w:p w14:paraId="72B07D01" w14:textId="7B54383B" w:rsidR="00296FC1" w:rsidRDefault="008863C8">
      <w:r>
        <w:tab/>
      </w:r>
    </w:p>
    <w:p w14:paraId="68FE309C" w14:textId="7A9BB034" w:rsidR="00245DAA" w:rsidRDefault="00245DAA"/>
    <w:p w14:paraId="118A797B" w14:textId="77777777" w:rsidR="00540E4C" w:rsidRDefault="00540E4C">
      <w:r>
        <w:br w:type="page"/>
      </w:r>
    </w:p>
    <w:p w14:paraId="0A949493" w14:textId="3B6AF6CA" w:rsidR="00245DAA" w:rsidRPr="00E94068" w:rsidRDefault="00245DAA" w:rsidP="00245DAA">
      <w:r w:rsidRPr="00E94068">
        <w:lastRenderedPageBreak/>
        <w:t xml:space="preserve">Table </w:t>
      </w:r>
      <w:r>
        <w:t>3</w:t>
      </w:r>
      <w:r w:rsidRPr="00E94068">
        <w:t xml:space="preserve">. </w:t>
      </w:r>
      <w:r>
        <w:t xml:space="preserve">Breakdown of excluded payment with the value of zero </w:t>
      </w:r>
    </w:p>
    <w:p w14:paraId="41C3AB6F" w14:textId="77777777" w:rsidR="00245DAA" w:rsidRDefault="00245DAA"/>
    <w:p w14:paraId="7F48B555" w14:textId="77777777" w:rsidR="00296FC1" w:rsidRDefault="00296FC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245DAA" w14:paraId="4288B0AE" w14:textId="77777777" w:rsidTr="00245DAA"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</w:tcPr>
          <w:p w14:paraId="43848325" w14:textId="27E3E022" w:rsidR="00245DAA" w:rsidRPr="00245DAA" w:rsidRDefault="00245DAA">
            <w:pPr>
              <w:rPr>
                <w:b/>
                <w:bCs/>
                <w:sz w:val="22"/>
                <w:szCs w:val="22"/>
              </w:rPr>
            </w:pPr>
            <w:r w:rsidRPr="00245DAA">
              <w:rPr>
                <w:b/>
                <w:bCs/>
                <w:sz w:val="22"/>
                <w:szCs w:val="22"/>
              </w:rPr>
              <w:t>Reason for exclusion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</w:tcPr>
          <w:p w14:paraId="4DA809B1" w14:textId="06AABFE2" w:rsidR="00245DAA" w:rsidRPr="00245DAA" w:rsidRDefault="00245DAA">
            <w:pPr>
              <w:rPr>
                <w:b/>
                <w:bCs/>
                <w:sz w:val="22"/>
                <w:szCs w:val="22"/>
              </w:rPr>
            </w:pPr>
            <w:r w:rsidRPr="00245DAA">
              <w:rPr>
                <w:b/>
                <w:bCs/>
                <w:sz w:val="22"/>
                <w:szCs w:val="22"/>
              </w:rPr>
              <w:t>Number of payments (%)</w:t>
            </w:r>
          </w:p>
        </w:tc>
      </w:tr>
      <w:tr w:rsidR="00245DAA" w14:paraId="2C70D488" w14:textId="77777777" w:rsidTr="00245DAA">
        <w:tc>
          <w:tcPr>
            <w:tcW w:w="4505" w:type="dxa"/>
            <w:tcBorders>
              <w:top w:val="single" w:sz="4" w:space="0" w:color="auto"/>
            </w:tcBorders>
          </w:tcPr>
          <w:p w14:paraId="10EED3D6" w14:textId="7D967B5B" w:rsidR="00245DAA" w:rsidRPr="00245DAA" w:rsidRDefault="00245DAA">
            <w:pPr>
              <w:rPr>
                <w:sz w:val="22"/>
                <w:szCs w:val="22"/>
              </w:rPr>
            </w:pPr>
            <w:r w:rsidRPr="00245DAA">
              <w:rPr>
                <w:sz w:val="22"/>
                <w:szCs w:val="22"/>
              </w:rPr>
              <w:t>Payment value was given as zero</w:t>
            </w:r>
          </w:p>
        </w:tc>
        <w:tc>
          <w:tcPr>
            <w:tcW w:w="4505" w:type="dxa"/>
            <w:tcBorders>
              <w:top w:val="single" w:sz="4" w:space="0" w:color="auto"/>
            </w:tcBorders>
          </w:tcPr>
          <w:p w14:paraId="35417D4D" w14:textId="5EEE4754" w:rsidR="00245DAA" w:rsidRPr="00245DAA" w:rsidRDefault="00245DAA">
            <w:pPr>
              <w:rPr>
                <w:sz w:val="22"/>
                <w:szCs w:val="22"/>
              </w:rPr>
            </w:pPr>
            <w:r w:rsidRPr="00245DAA">
              <w:rPr>
                <w:sz w:val="22"/>
                <w:szCs w:val="22"/>
              </w:rPr>
              <w:t>25 (30.9)</w:t>
            </w:r>
          </w:p>
        </w:tc>
      </w:tr>
      <w:tr w:rsidR="00245DAA" w14:paraId="3788008C" w14:textId="77777777" w:rsidTr="00245DAA">
        <w:tc>
          <w:tcPr>
            <w:tcW w:w="4505" w:type="dxa"/>
          </w:tcPr>
          <w:p w14:paraId="7F962BE9" w14:textId="557EE47E" w:rsidR="00245DAA" w:rsidRPr="00245DAA" w:rsidRDefault="00245DAA">
            <w:pPr>
              <w:rPr>
                <w:sz w:val="22"/>
                <w:szCs w:val="22"/>
              </w:rPr>
            </w:pPr>
            <w:r w:rsidRPr="00245DAA">
              <w:rPr>
                <w:sz w:val="22"/>
                <w:szCs w:val="22"/>
              </w:rPr>
              <w:t>payment value was not provided</w:t>
            </w:r>
          </w:p>
        </w:tc>
        <w:tc>
          <w:tcPr>
            <w:tcW w:w="4505" w:type="dxa"/>
          </w:tcPr>
          <w:p w14:paraId="3F1F86ED" w14:textId="358F7D7B" w:rsidR="00245DAA" w:rsidRPr="00245DAA" w:rsidRDefault="00245DAA">
            <w:pPr>
              <w:rPr>
                <w:sz w:val="22"/>
                <w:szCs w:val="22"/>
              </w:rPr>
            </w:pPr>
            <w:r w:rsidRPr="00245DAA">
              <w:rPr>
                <w:sz w:val="22"/>
                <w:szCs w:val="22"/>
              </w:rPr>
              <w:t>9 (11.1)</w:t>
            </w:r>
          </w:p>
        </w:tc>
      </w:tr>
      <w:tr w:rsidR="00245DAA" w14:paraId="56A9588B" w14:textId="77777777" w:rsidTr="00245DAA">
        <w:tc>
          <w:tcPr>
            <w:tcW w:w="4505" w:type="dxa"/>
          </w:tcPr>
          <w:p w14:paraId="7789DB84" w14:textId="0B1E6C14" w:rsidR="00245DAA" w:rsidRPr="00245DAA" w:rsidRDefault="00245DAA">
            <w:pPr>
              <w:rPr>
                <w:sz w:val="22"/>
                <w:szCs w:val="22"/>
              </w:rPr>
            </w:pPr>
            <w:r w:rsidRPr="00245DAA">
              <w:rPr>
                <w:sz w:val="22"/>
                <w:szCs w:val="22"/>
              </w:rPr>
              <w:t>Payments described as in-kind/non-financial support</w:t>
            </w:r>
          </w:p>
        </w:tc>
        <w:tc>
          <w:tcPr>
            <w:tcW w:w="4505" w:type="dxa"/>
          </w:tcPr>
          <w:p w14:paraId="7EB73CED" w14:textId="608DA8BE" w:rsidR="00245DAA" w:rsidRPr="00245DAA" w:rsidRDefault="00245DAA">
            <w:pPr>
              <w:rPr>
                <w:sz w:val="22"/>
                <w:szCs w:val="22"/>
              </w:rPr>
            </w:pPr>
            <w:r w:rsidRPr="00245DAA">
              <w:rPr>
                <w:sz w:val="22"/>
                <w:szCs w:val="22"/>
              </w:rPr>
              <w:t>47 (58.0)</w:t>
            </w:r>
          </w:p>
        </w:tc>
      </w:tr>
      <w:tr w:rsidR="00245DAA" w14:paraId="604CBAF3" w14:textId="77777777" w:rsidTr="00245DAA">
        <w:tc>
          <w:tcPr>
            <w:tcW w:w="4505" w:type="dxa"/>
            <w:tcBorders>
              <w:bottom w:val="single" w:sz="4" w:space="0" w:color="auto"/>
            </w:tcBorders>
          </w:tcPr>
          <w:p w14:paraId="75A62C75" w14:textId="373508D5" w:rsidR="00245DAA" w:rsidRPr="00245DAA" w:rsidRDefault="00245DAA">
            <w:pPr>
              <w:rPr>
                <w:sz w:val="22"/>
                <w:szCs w:val="22"/>
              </w:rPr>
            </w:pPr>
            <w:r w:rsidRPr="00245DAA">
              <w:rPr>
                <w:sz w:val="22"/>
                <w:szCs w:val="22"/>
              </w:rPr>
              <w:t>Total</w:t>
            </w:r>
          </w:p>
        </w:tc>
        <w:tc>
          <w:tcPr>
            <w:tcW w:w="4505" w:type="dxa"/>
            <w:tcBorders>
              <w:bottom w:val="single" w:sz="4" w:space="0" w:color="auto"/>
            </w:tcBorders>
          </w:tcPr>
          <w:p w14:paraId="03048AC8" w14:textId="41901E61" w:rsidR="00245DAA" w:rsidRPr="00245DAA" w:rsidRDefault="00245DAA">
            <w:pPr>
              <w:rPr>
                <w:sz w:val="22"/>
                <w:szCs w:val="22"/>
              </w:rPr>
            </w:pPr>
            <w:r w:rsidRPr="00245DAA">
              <w:rPr>
                <w:sz w:val="22"/>
                <w:szCs w:val="22"/>
              </w:rPr>
              <w:t>81 (100)</w:t>
            </w:r>
          </w:p>
        </w:tc>
      </w:tr>
    </w:tbl>
    <w:p w14:paraId="3AC51F56" w14:textId="3F0CCCB8" w:rsidR="00232C44" w:rsidRDefault="00232C44"/>
    <w:p w14:paraId="79402DE4" w14:textId="18A08FBB" w:rsidR="00232C44" w:rsidRDefault="00245DAA" w:rsidP="00B74100">
      <w:r>
        <w:t>Note. Under Clause 27 of the</w:t>
      </w:r>
      <w:r w:rsidRPr="007B206A">
        <w:t xml:space="preserve"> ABPI Code</w:t>
      </w:r>
      <w:r>
        <w:t xml:space="preserve">, </w:t>
      </w:r>
      <w:r w:rsidRPr="005F31E2">
        <w:t>companies must make publicly available each year a list of the patient organisations to which they provide support (both financial and significant non-financial), with a description of what that support is for, and the monetary value.</w:t>
      </w:r>
    </w:p>
    <w:sectPr w:rsidR="00232C44" w:rsidSect="00061096">
      <w:pgSz w:w="11900" w:h="16840"/>
      <w:pgMar w:top="10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44"/>
    <w:rsid w:val="000219FF"/>
    <w:rsid w:val="000222ED"/>
    <w:rsid w:val="00026A14"/>
    <w:rsid w:val="00037BEB"/>
    <w:rsid w:val="00061096"/>
    <w:rsid w:val="000615AF"/>
    <w:rsid w:val="00084D04"/>
    <w:rsid w:val="000B0D23"/>
    <w:rsid w:val="000B3305"/>
    <w:rsid w:val="00150AEB"/>
    <w:rsid w:val="00150EAA"/>
    <w:rsid w:val="00156E15"/>
    <w:rsid w:val="001D6032"/>
    <w:rsid w:val="002127E9"/>
    <w:rsid w:val="0022223D"/>
    <w:rsid w:val="00232C44"/>
    <w:rsid w:val="00245DAA"/>
    <w:rsid w:val="00266284"/>
    <w:rsid w:val="002857CE"/>
    <w:rsid w:val="00296FC1"/>
    <w:rsid w:val="002D534A"/>
    <w:rsid w:val="002E520C"/>
    <w:rsid w:val="003345A0"/>
    <w:rsid w:val="003635E8"/>
    <w:rsid w:val="00370939"/>
    <w:rsid w:val="0037140B"/>
    <w:rsid w:val="003850EC"/>
    <w:rsid w:val="003944FA"/>
    <w:rsid w:val="00441979"/>
    <w:rsid w:val="00443404"/>
    <w:rsid w:val="004639D2"/>
    <w:rsid w:val="00476F8B"/>
    <w:rsid w:val="00487361"/>
    <w:rsid w:val="004C681C"/>
    <w:rsid w:val="004D6299"/>
    <w:rsid w:val="00540E4C"/>
    <w:rsid w:val="0055696A"/>
    <w:rsid w:val="005D3D20"/>
    <w:rsid w:val="005D67A2"/>
    <w:rsid w:val="005F31E2"/>
    <w:rsid w:val="00607A5E"/>
    <w:rsid w:val="00644538"/>
    <w:rsid w:val="0068043E"/>
    <w:rsid w:val="00694199"/>
    <w:rsid w:val="00694785"/>
    <w:rsid w:val="006C315B"/>
    <w:rsid w:val="006F339E"/>
    <w:rsid w:val="00751D6B"/>
    <w:rsid w:val="00772330"/>
    <w:rsid w:val="0078457E"/>
    <w:rsid w:val="0079074C"/>
    <w:rsid w:val="007B206A"/>
    <w:rsid w:val="00840AA9"/>
    <w:rsid w:val="008451B5"/>
    <w:rsid w:val="0086575A"/>
    <w:rsid w:val="00883FEE"/>
    <w:rsid w:val="008863C8"/>
    <w:rsid w:val="008977C8"/>
    <w:rsid w:val="008C4FF1"/>
    <w:rsid w:val="008D259D"/>
    <w:rsid w:val="008D3793"/>
    <w:rsid w:val="008E4C33"/>
    <w:rsid w:val="009426FC"/>
    <w:rsid w:val="009A758A"/>
    <w:rsid w:val="009C7106"/>
    <w:rsid w:val="009E23E2"/>
    <w:rsid w:val="009E5767"/>
    <w:rsid w:val="009E71B8"/>
    <w:rsid w:val="00A27494"/>
    <w:rsid w:val="00A71EE5"/>
    <w:rsid w:val="00A94170"/>
    <w:rsid w:val="00AB6EE5"/>
    <w:rsid w:val="00AC398E"/>
    <w:rsid w:val="00AC7102"/>
    <w:rsid w:val="00AD0A4C"/>
    <w:rsid w:val="00B03D01"/>
    <w:rsid w:val="00B07D30"/>
    <w:rsid w:val="00B4138C"/>
    <w:rsid w:val="00B44C6A"/>
    <w:rsid w:val="00B74100"/>
    <w:rsid w:val="00B76B16"/>
    <w:rsid w:val="00BC23F0"/>
    <w:rsid w:val="00CE0843"/>
    <w:rsid w:val="00CE35EB"/>
    <w:rsid w:val="00CF6361"/>
    <w:rsid w:val="00D70F33"/>
    <w:rsid w:val="00D8460A"/>
    <w:rsid w:val="00DC7909"/>
    <w:rsid w:val="00E0592C"/>
    <w:rsid w:val="00E10B0F"/>
    <w:rsid w:val="00E42B7B"/>
    <w:rsid w:val="00E51BEA"/>
    <w:rsid w:val="00E94068"/>
    <w:rsid w:val="00F20F43"/>
    <w:rsid w:val="00F2520D"/>
    <w:rsid w:val="00F34F83"/>
    <w:rsid w:val="00F42908"/>
    <w:rsid w:val="00F82F58"/>
    <w:rsid w:val="00FA48E8"/>
    <w:rsid w:val="00FA5AA5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0B247"/>
  <w14:defaultImageDpi w14:val="32767"/>
  <w15:chartTrackingRefBased/>
  <w15:docId w15:val="{E6F328AF-DA5A-D745-A06C-EBC202A0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4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0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E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43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43E"/>
    <w:rPr>
      <w:rFonts w:ascii="Times New Roman" w:eastAsiaTheme="minorEastAsia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31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F31E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5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2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F8C164-0D03-D946-9374-321B2EFC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Ozieranski</dc:creator>
  <cp:keywords/>
  <dc:description/>
  <cp:lastModifiedBy>Piotr Ozieranski</cp:lastModifiedBy>
  <cp:revision>4</cp:revision>
  <dcterms:created xsi:type="dcterms:W3CDTF">2020-09-08T22:03:00Z</dcterms:created>
  <dcterms:modified xsi:type="dcterms:W3CDTF">2020-09-08T22:09:00Z</dcterms:modified>
  <cp:category/>
</cp:coreProperties>
</file>