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5FBFC" w14:textId="7191138D" w:rsidR="00C578A0" w:rsidRDefault="00C578A0">
      <w:pPr>
        <w:rPr>
          <w:b/>
          <w:u w:val="single"/>
        </w:rPr>
      </w:pPr>
      <w:r>
        <w:rPr>
          <w:b/>
          <w:u w:val="single"/>
        </w:rPr>
        <w:t xml:space="preserve">Info for readme file to accompany </w:t>
      </w:r>
      <w:r w:rsidR="002A24FE">
        <w:rPr>
          <w:b/>
          <w:i/>
          <w:u w:val="single"/>
        </w:rPr>
        <w:t>BJN</w:t>
      </w:r>
      <w:r>
        <w:rPr>
          <w:b/>
          <w:u w:val="single"/>
        </w:rPr>
        <w:t xml:space="preserve"> data archive</w:t>
      </w:r>
    </w:p>
    <w:p w14:paraId="6F80FA9D" w14:textId="77777777" w:rsidR="00C578A0" w:rsidRDefault="00C578A0">
      <w:pPr>
        <w:rPr>
          <w:b/>
          <w:u w:val="single"/>
        </w:rPr>
      </w:pPr>
    </w:p>
    <w:p w14:paraId="421B53D8" w14:textId="1A14A81C" w:rsidR="001C6218" w:rsidRPr="009F577E" w:rsidRDefault="001C6218" w:rsidP="009F577E">
      <w:pPr>
        <w:jc w:val="both"/>
        <w:rPr>
          <w:b/>
          <w:bCs/>
        </w:rPr>
      </w:pPr>
      <w:r>
        <w:t xml:space="preserve">Archived data pertaining to article: </w:t>
      </w:r>
      <w:r w:rsidR="002A24FE">
        <w:t xml:space="preserve">Chowdhury, E.A., </w:t>
      </w:r>
      <w:r>
        <w:t xml:space="preserve">Richardson, J. </w:t>
      </w:r>
      <w:r w:rsidR="00BB6924">
        <w:t>D</w:t>
      </w:r>
      <w:r>
        <w:t>., Holman,</w:t>
      </w:r>
      <w:r w:rsidR="002A24FE">
        <w:t xml:space="preserve"> G., </w:t>
      </w:r>
      <w:proofErr w:type="spellStart"/>
      <w:r w:rsidR="002A24FE">
        <w:t>Tsintzas</w:t>
      </w:r>
      <w:proofErr w:type="spellEnd"/>
      <w:r w:rsidR="002A24FE">
        <w:t xml:space="preserve">, K., Thompson, D. &amp; </w:t>
      </w:r>
      <w:r w:rsidR="009F577E">
        <w:t xml:space="preserve">Betts, J. A. </w:t>
      </w:r>
      <w:r w:rsidR="002A24FE">
        <w:t>(2015</w:t>
      </w:r>
      <w:r>
        <w:t xml:space="preserve">) </w:t>
      </w:r>
      <w:bookmarkStart w:id="0" w:name="_Toc398472753"/>
      <w:r w:rsidR="009F577E" w:rsidRPr="00895FE4">
        <w:rPr>
          <w:b/>
          <w:bCs/>
        </w:rPr>
        <w:t xml:space="preserve">Carbohydrate-rich breakfast attenuates glycaemic, </w:t>
      </w:r>
      <w:proofErr w:type="spellStart"/>
      <w:r w:rsidR="009F577E" w:rsidRPr="00895FE4">
        <w:rPr>
          <w:b/>
          <w:bCs/>
        </w:rPr>
        <w:t>insulinaemic</w:t>
      </w:r>
      <w:proofErr w:type="spellEnd"/>
      <w:r w:rsidR="009F577E" w:rsidRPr="00895FE4">
        <w:rPr>
          <w:b/>
          <w:bCs/>
        </w:rPr>
        <w:t xml:space="preserve"> and ghrelin response to </w:t>
      </w:r>
      <w:r w:rsidR="009F577E" w:rsidRPr="00895FE4">
        <w:rPr>
          <w:b/>
          <w:bCs/>
          <w:i/>
          <w:iCs/>
        </w:rPr>
        <w:t xml:space="preserve">ad libitum </w:t>
      </w:r>
      <w:r w:rsidR="009F577E" w:rsidRPr="00895FE4">
        <w:rPr>
          <w:b/>
          <w:bCs/>
        </w:rPr>
        <w:t>lunch relative to morning fasting in lean adults</w:t>
      </w:r>
      <w:bookmarkEnd w:id="0"/>
      <w:r w:rsidR="009F577E">
        <w:rPr>
          <w:b/>
          <w:bCs/>
        </w:rPr>
        <w:t xml:space="preserve"> </w:t>
      </w:r>
      <w:r w:rsidR="009F577E">
        <w:rPr>
          <w:i/>
          <w:color w:val="000000"/>
        </w:rPr>
        <w:t>British Journal of</w:t>
      </w:r>
      <w:r w:rsidR="004C439B">
        <w:rPr>
          <w:i/>
          <w:color w:val="000000"/>
        </w:rPr>
        <w:t xml:space="preserve"> Nutrition </w:t>
      </w:r>
      <w:r w:rsidR="005B02DE">
        <w:rPr>
          <w:b/>
          <w:color w:val="000000"/>
        </w:rPr>
        <w:t>In-Press</w:t>
      </w:r>
      <w:r>
        <w:rPr>
          <w:b/>
          <w:color w:val="000000"/>
        </w:rPr>
        <w:t>.</w:t>
      </w:r>
    </w:p>
    <w:p w14:paraId="2D6C5438" w14:textId="77777777" w:rsidR="001C6218" w:rsidRDefault="001C6218" w:rsidP="00FD0998">
      <w:pPr>
        <w:jc w:val="both"/>
        <w:rPr>
          <w:b/>
          <w:color w:val="000000"/>
        </w:rPr>
      </w:pPr>
    </w:p>
    <w:p w14:paraId="2FE7BE83" w14:textId="77777777" w:rsidR="001C6218" w:rsidRDefault="001C6218" w:rsidP="00FD0998">
      <w:pPr>
        <w:jc w:val="both"/>
        <w:rPr>
          <w:color w:val="000000" w:themeColor="text1"/>
        </w:rPr>
      </w:pPr>
      <w:r>
        <w:rPr>
          <w:color w:val="000000"/>
        </w:rPr>
        <w:t xml:space="preserve">The trial is registered </w:t>
      </w:r>
      <w:r w:rsidRPr="001C6218">
        <w:rPr>
          <w:color w:val="000000" w:themeColor="text1"/>
        </w:rPr>
        <w:t xml:space="preserve">with </w:t>
      </w:r>
      <w:r>
        <w:rPr>
          <w:color w:val="000000" w:themeColor="text1"/>
        </w:rPr>
        <w:t xml:space="preserve">the </w:t>
      </w:r>
      <w:r w:rsidRPr="001C6218">
        <w:rPr>
          <w:bCs/>
          <w:color w:val="000000" w:themeColor="text1"/>
        </w:rPr>
        <w:t>International Standard Randomised Controlled Trial Number Register</w:t>
      </w:r>
      <w:r>
        <w:rPr>
          <w:bCs/>
          <w:color w:val="000000" w:themeColor="text1"/>
        </w:rPr>
        <w:t xml:space="preserve"> (ISRCTN), available at </w:t>
      </w:r>
      <w:hyperlink r:id="rId4" w:history="1">
        <w:r w:rsidRPr="0018525F">
          <w:rPr>
            <w:rStyle w:val="Hyperlink"/>
            <w:bCs/>
          </w:rPr>
          <w:t>www.controlled-trials.com</w:t>
        </w:r>
      </w:hyperlink>
      <w:r>
        <w:rPr>
          <w:bCs/>
          <w:color w:val="000000" w:themeColor="text1"/>
        </w:rPr>
        <w:t xml:space="preserve"> (ref:</w:t>
      </w:r>
      <w:r w:rsidRPr="001C6218">
        <w:rPr>
          <w:color w:val="000000" w:themeColor="text1"/>
        </w:rPr>
        <w:t xml:space="preserve"> ISRCTN31521726</w:t>
      </w:r>
      <w:r>
        <w:rPr>
          <w:color w:val="000000" w:themeColor="text1"/>
        </w:rPr>
        <w:t>).</w:t>
      </w:r>
    </w:p>
    <w:p w14:paraId="68847D15" w14:textId="77777777" w:rsidR="001C6218" w:rsidRDefault="001C6218" w:rsidP="00FD0998">
      <w:pPr>
        <w:jc w:val="both"/>
        <w:rPr>
          <w:color w:val="000000" w:themeColor="text1"/>
        </w:rPr>
      </w:pPr>
    </w:p>
    <w:p w14:paraId="3DBF7222" w14:textId="01E78791" w:rsidR="001C6218" w:rsidRDefault="00257B9A" w:rsidP="00FD0998">
      <w:pPr>
        <w:jc w:val="both"/>
        <w:rPr>
          <w:color w:val="000000" w:themeColor="text1"/>
        </w:rPr>
      </w:pPr>
      <w:r>
        <w:rPr>
          <w:color w:val="000000" w:themeColor="text1"/>
        </w:rPr>
        <w:t>The precise details of and justifications for the experimental design and protocol adopted</w:t>
      </w:r>
      <w:r w:rsidR="009F577E">
        <w:rPr>
          <w:color w:val="000000" w:themeColor="text1"/>
        </w:rPr>
        <w:t xml:space="preserve"> for the wider project that this publication contributes to</w:t>
      </w:r>
      <w:r>
        <w:rPr>
          <w:color w:val="000000" w:themeColor="text1"/>
        </w:rPr>
        <w:t xml:space="preserve"> has been published as follows: </w:t>
      </w:r>
      <w:r w:rsidR="001C6218" w:rsidRPr="00257B9A">
        <w:rPr>
          <w:color w:val="000000" w:themeColor="text1"/>
        </w:rPr>
        <w:t>Betts J. A., Thompson</w:t>
      </w:r>
      <w:r w:rsidR="001C6218" w:rsidRPr="001C6218">
        <w:rPr>
          <w:color w:val="000000" w:themeColor="text1"/>
        </w:rPr>
        <w:t xml:space="preserve"> D., Richardson J. D., Chowdhury E. A., Jeans M., Holman G. D. &amp; </w:t>
      </w:r>
      <w:proofErr w:type="spellStart"/>
      <w:r w:rsidR="001C6218" w:rsidRPr="001C6218">
        <w:rPr>
          <w:color w:val="000000" w:themeColor="text1"/>
        </w:rPr>
        <w:t>Tsintzas</w:t>
      </w:r>
      <w:proofErr w:type="spellEnd"/>
      <w:r w:rsidR="001C6218" w:rsidRPr="001C6218">
        <w:rPr>
          <w:color w:val="000000" w:themeColor="text1"/>
        </w:rPr>
        <w:t xml:space="preserve"> K. (2011) Bath Breakfast Project (BBP): Examining the role of extended daily fasting in human energy balance and associated health outcomes: study protocol for a randomized controlled trial [ISRCTN31521726] </w:t>
      </w:r>
      <w:r w:rsidR="001C6218" w:rsidRPr="001C6218">
        <w:rPr>
          <w:i/>
          <w:color w:val="000000" w:themeColor="text1"/>
        </w:rPr>
        <w:t xml:space="preserve">Trials </w:t>
      </w:r>
      <w:r w:rsidR="001C6218" w:rsidRPr="001C6218">
        <w:rPr>
          <w:color w:val="000000" w:themeColor="text1"/>
        </w:rPr>
        <w:t>12: 172.</w:t>
      </w:r>
    </w:p>
    <w:p w14:paraId="3D63FB95" w14:textId="77777777" w:rsidR="009F577E" w:rsidRDefault="009F577E" w:rsidP="00FD0998">
      <w:pPr>
        <w:jc w:val="both"/>
        <w:rPr>
          <w:color w:val="000000" w:themeColor="text1"/>
        </w:rPr>
      </w:pPr>
    </w:p>
    <w:p w14:paraId="3FB75327" w14:textId="2A486AB1" w:rsidR="009F577E" w:rsidRPr="001C6218" w:rsidRDefault="009F577E" w:rsidP="00FD0998">
      <w:pPr>
        <w:jc w:val="both"/>
        <w:rPr>
          <w:color w:val="000000" w:themeColor="text1"/>
        </w:rPr>
      </w:pPr>
      <w:r>
        <w:rPr>
          <w:color w:val="000000" w:themeColor="text1"/>
        </w:rPr>
        <w:t>The methodology for collecting the data included in this data archive has been reported in full in the methods of the manuscript.</w:t>
      </w:r>
    </w:p>
    <w:p w14:paraId="748A6494" w14:textId="77777777" w:rsidR="001C6218" w:rsidRDefault="001C6218" w:rsidP="00FD0998">
      <w:pPr>
        <w:jc w:val="both"/>
      </w:pPr>
    </w:p>
    <w:p w14:paraId="7C4186FC" w14:textId="4D63F3FE" w:rsidR="00B65F4A" w:rsidRPr="00462E54" w:rsidRDefault="009C28EE" w:rsidP="00DC6EFC">
      <w:pPr>
        <w:tabs>
          <w:tab w:val="left" w:pos="2977"/>
        </w:tabs>
        <w:jc w:val="both"/>
        <w:rPr>
          <w:color w:val="FF0000"/>
        </w:rPr>
      </w:pPr>
      <w:r>
        <w:t xml:space="preserve">As described in </w:t>
      </w:r>
      <w:r w:rsidR="00BE0C41">
        <w:t xml:space="preserve">the above </w:t>
      </w:r>
      <w:r>
        <w:t>protocol</w:t>
      </w:r>
      <w:r w:rsidR="00BE0C41">
        <w:t>, a</w:t>
      </w:r>
      <w:r w:rsidR="00257B9A">
        <w:t xml:space="preserve">ll blood parameters reported in the associated data archive relate to venous samples drawn </w:t>
      </w:r>
      <w:r w:rsidR="009F577E">
        <w:t xml:space="preserve">via cannula. </w:t>
      </w:r>
      <w:r w:rsidR="00B65F4A">
        <w:t>All samples for a given pa</w:t>
      </w:r>
      <w:r w:rsidR="00DC6EFC">
        <w:t>tient</w:t>
      </w:r>
      <w:r w:rsidR="00B65F4A">
        <w:t xml:space="preserve"> were analysed </w:t>
      </w:r>
      <w:r w:rsidR="00A11105">
        <w:t xml:space="preserve">in duplicate </w:t>
      </w:r>
      <w:r w:rsidR="00B65F4A">
        <w:t>as a batch within the same assay/plate, with both intra- and inter-assay/plate coefficients of variation reported below for each parameter.</w:t>
      </w:r>
    </w:p>
    <w:p w14:paraId="78E4703F" w14:textId="77777777" w:rsidR="00177CB8" w:rsidRDefault="00177CB8" w:rsidP="00FD0998">
      <w:pPr>
        <w:jc w:val="both"/>
      </w:pPr>
    </w:p>
    <w:p w14:paraId="6EB32715" w14:textId="583DC9EA" w:rsidR="00177CB8" w:rsidRDefault="00177CB8" w:rsidP="00FD0998">
      <w:pPr>
        <w:jc w:val="both"/>
      </w:pPr>
      <w:r>
        <w:t xml:space="preserve">Any missing data-points are denoted as </w:t>
      </w:r>
      <w:r w:rsidR="00DB54C2">
        <w:t>‘</w:t>
      </w:r>
      <w:r>
        <w:t>NA</w:t>
      </w:r>
      <w:r w:rsidR="00DB54C2">
        <w:t>’</w:t>
      </w:r>
      <w:r>
        <w:t xml:space="preserve"> in the data-set.</w:t>
      </w:r>
      <w:r w:rsidR="009F577E">
        <w:t xml:space="preserve"> In instances where this is the case in participants for full trials for blood parameters, this is due to an inability to </w:t>
      </w:r>
      <w:proofErr w:type="spellStart"/>
      <w:r w:rsidR="009F577E">
        <w:t>cannulate</w:t>
      </w:r>
      <w:proofErr w:type="spellEnd"/>
      <w:r w:rsidR="009F577E">
        <w:t xml:space="preserve"> the individual for one (in which case the other trial was not used) or both trials. Where single time points are missing, this is due to cannula blockage</w:t>
      </w:r>
      <w:r w:rsidR="00737551">
        <w:t xml:space="preserve"> or because insufficient blood was obtained to complete all analyses for that timepoint</w:t>
      </w:r>
      <w:bookmarkStart w:id="1" w:name="_GoBack"/>
      <w:bookmarkEnd w:id="1"/>
      <w:r w:rsidR="009F577E">
        <w:t xml:space="preserve">.    </w:t>
      </w:r>
    </w:p>
    <w:p w14:paraId="488BAEA4" w14:textId="7541436A" w:rsidR="00CC308B" w:rsidRDefault="00CC308B" w:rsidP="00FD0998">
      <w:pPr>
        <w:jc w:val="both"/>
      </w:pPr>
    </w:p>
    <w:sectPr w:rsidR="00CC30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A5"/>
    <w:rsid w:val="00073022"/>
    <w:rsid w:val="000963F7"/>
    <w:rsid w:val="000B6C69"/>
    <w:rsid w:val="000C575A"/>
    <w:rsid w:val="000D57F0"/>
    <w:rsid w:val="000E7DC8"/>
    <w:rsid w:val="001161E0"/>
    <w:rsid w:val="00153925"/>
    <w:rsid w:val="001618B7"/>
    <w:rsid w:val="00164922"/>
    <w:rsid w:val="00177CB8"/>
    <w:rsid w:val="001C11AE"/>
    <w:rsid w:val="001C6218"/>
    <w:rsid w:val="001F12BC"/>
    <w:rsid w:val="00240FF5"/>
    <w:rsid w:val="00257B9A"/>
    <w:rsid w:val="0026201D"/>
    <w:rsid w:val="00274023"/>
    <w:rsid w:val="0028331E"/>
    <w:rsid w:val="002A24FE"/>
    <w:rsid w:val="00320263"/>
    <w:rsid w:val="00323E7F"/>
    <w:rsid w:val="0033209D"/>
    <w:rsid w:val="003478B2"/>
    <w:rsid w:val="00353365"/>
    <w:rsid w:val="003F3A90"/>
    <w:rsid w:val="00425207"/>
    <w:rsid w:val="00446211"/>
    <w:rsid w:val="00462E54"/>
    <w:rsid w:val="004A7961"/>
    <w:rsid w:val="004C439B"/>
    <w:rsid w:val="004E513C"/>
    <w:rsid w:val="00512E3D"/>
    <w:rsid w:val="00537584"/>
    <w:rsid w:val="00584A5B"/>
    <w:rsid w:val="005A5C98"/>
    <w:rsid w:val="005B02DE"/>
    <w:rsid w:val="005B07C4"/>
    <w:rsid w:val="005E3BE7"/>
    <w:rsid w:val="005E6377"/>
    <w:rsid w:val="006257B7"/>
    <w:rsid w:val="006336D7"/>
    <w:rsid w:val="006438E9"/>
    <w:rsid w:val="006A3FAA"/>
    <w:rsid w:val="006B3962"/>
    <w:rsid w:val="006C14BE"/>
    <w:rsid w:val="006C28E9"/>
    <w:rsid w:val="006D6350"/>
    <w:rsid w:val="00717CD1"/>
    <w:rsid w:val="00737551"/>
    <w:rsid w:val="008302F1"/>
    <w:rsid w:val="0083046A"/>
    <w:rsid w:val="008651A5"/>
    <w:rsid w:val="00866303"/>
    <w:rsid w:val="00883C36"/>
    <w:rsid w:val="008C0ADC"/>
    <w:rsid w:val="008D2BC1"/>
    <w:rsid w:val="008F3445"/>
    <w:rsid w:val="00942B5B"/>
    <w:rsid w:val="00973A83"/>
    <w:rsid w:val="009C28EE"/>
    <w:rsid w:val="009F00CE"/>
    <w:rsid w:val="009F577E"/>
    <w:rsid w:val="00A11105"/>
    <w:rsid w:val="00A2738B"/>
    <w:rsid w:val="00A61D6C"/>
    <w:rsid w:val="00A9490A"/>
    <w:rsid w:val="00B009B9"/>
    <w:rsid w:val="00B23A0A"/>
    <w:rsid w:val="00B65F4A"/>
    <w:rsid w:val="00B72837"/>
    <w:rsid w:val="00BB6924"/>
    <w:rsid w:val="00BD6F9D"/>
    <w:rsid w:val="00BE0C41"/>
    <w:rsid w:val="00C344EB"/>
    <w:rsid w:val="00C46565"/>
    <w:rsid w:val="00C578A0"/>
    <w:rsid w:val="00CC2F83"/>
    <w:rsid w:val="00CC308B"/>
    <w:rsid w:val="00CC351E"/>
    <w:rsid w:val="00CD67CD"/>
    <w:rsid w:val="00CE3920"/>
    <w:rsid w:val="00D11232"/>
    <w:rsid w:val="00D212E5"/>
    <w:rsid w:val="00D25C8B"/>
    <w:rsid w:val="00D32E15"/>
    <w:rsid w:val="00DB54C2"/>
    <w:rsid w:val="00DC0DC5"/>
    <w:rsid w:val="00DC6EFC"/>
    <w:rsid w:val="00E23E47"/>
    <w:rsid w:val="00E27DDF"/>
    <w:rsid w:val="00E67BF2"/>
    <w:rsid w:val="00E83D48"/>
    <w:rsid w:val="00EB1F24"/>
    <w:rsid w:val="00ED31B1"/>
    <w:rsid w:val="00F7358F"/>
    <w:rsid w:val="00F749D4"/>
    <w:rsid w:val="00FD0998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970F3"/>
  <w15:docId w15:val="{772BCA46-489B-40EA-8760-E4E2B36E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62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E27DD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7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DDF"/>
    <w:rPr>
      <w:lang w:eastAsia="en-US"/>
    </w:rPr>
  </w:style>
  <w:style w:type="paragraph" w:styleId="BalloonText">
    <w:name w:val="Balloon Text"/>
    <w:basedOn w:val="Normal"/>
    <w:link w:val="BalloonTextChar"/>
    <w:rsid w:val="00E27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D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trolled-tri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5EC786AB</Template>
  <TotalTime>10</TotalTime>
  <Pages>1</Pages>
  <Words>298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Richardson</dc:creator>
  <cp:lastModifiedBy>Enhad Chowdhury</cp:lastModifiedBy>
  <cp:revision>3</cp:revision>
  <dcterms:created xsi:type="dcterms:W3CDTF">2015-05-06T13:34:00Z</dcterms:created>
  <dcterms:modified xsi:type="dcterms:W3CDTF">2015-05-06T13:47:00Z</dcterms:modified>
</cp:coreProperties>
</file>