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F4970" w14:textId="0ED77646" w:rsidR="00AF1313" w:rsidRDefault="00AF1313" w:rsidP="00445C7A">
      <w:pPr>
        <w:pStyle w:val="Title"/>
      </w:pPr>
      <w:r>
        <w:t>Appendix 2</w:t>
      </w:r>
    </w:p>
    <w:p w14:paraId="13A23267" w14:textId="5D135B38" w:rsidR="00445C7A" w:rsidRDefault="00E71D56" w:rsidP="00445C7A">
      <w:pPr>
        <w:pStyle w:val="Title"/>
      </w:pPr>
      <w:r>
        <w:t xml:space="preserve">Transformation &amp; Scaling </w:t>
      </w:r>
      <w:r w:rsidR="00445C7A">
        <w:t>Scripts to Register Muscle Force Vector Data</w:t>
      </w:r>
    </w:p>
    <w:p w14:paraId="50744879" w14:textId="77777777" w:rsidR="002F6DA4" w:rsidRDefault="002F6DA4" w:rsidP="002F6DA4"/>
    <w:p w14:paraId="4B8A9620" w14:textId="01AE345E" w:rsidR="002F6DA4" w:rsidRDefault="006D4B93" w:rsidP="002F6DA4">
      <w:pPr>
        <w:jc w:val="center"/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Personalised HTO has mechanical safety equivalent to generic HTO: findings from a novel case-control in silico clinical trial</w:t>
      </w:r>
      <w:r>
        <w:t>. MacLeod et al</w:t>
      </w:r>
    </w:p>
    <w:p w14:paraId="1EAE281D" w14:textId="77777777" w:rsidR="002F6DA4" w:rsidRPr="002F6DA4" w:rsidRDefault="002F6DA4" w:rsidP="002F6DA4"/>
    <w:p w14:paraId="1A4595E3" w14:textId="77777777" w:rsidR="006C7D7D" w:rsidRPr="006C7D7D" w:rsidRDefault="006C7D7D" w:rsidP="009D1719">
      <w:pPr>
        <w:pStyle w:val="Heading1"/>
        <w:spacing w:line="24" w:lineRule="atLeast"/>
        <w:jc w:val="both"/>
      </w:pPr>
      <w:r w:rsidRPr="0082768D">
        <w:t>Sy</w:t>
      </w:r>
      <w:r w:rsidRPr="006C7D7D">
        <w:t>stem requirements</w:t>
      </w:r>
      <w:r w:rsidR="009856FD">
        <w:t xml:space="preserve"> &amp; Installation</w:t>
      </w:r>
    </w:p>
    <w:p w14:paraId="7A93E586" w14:textId="77777777" w:rsidR="005053BF" w:rsidRDefault="00732313" w:rsidP="00FE577D">
      <w:pPr>
        <w:spacing w:line="24" w:lineRule="atLeast"/>
        <w:jc w:val="both"/>
      </w:pPr>
      <w:r>
        <w:t>The software requires Matlab (</w:t>
      </w:r>
      <w:r w:rsidR="004B1650" w:rsidRPr="004B1650">
        <w:t>The MathWorks, Inc.</w:t>
      </w:r>
      <w:r>
        <w:t>,</w:t>
      </w:r>
      <w:r w:rsidR="004B1650">
        <w:t xml:space="preserve"> </w:t>
      </w:r>
      <w:r w:rsidR="004B1650" w:rsidRPr="004B1650">
        <w:t xml:space="preserve">Natick, </w:t>
      </w:r>
      <w:r w:rsidR="004B1650">
        <w:t>USA</w:t>
      </w:r>
      <w:r>
        <w:t xml:space="preserve">) </w:t>
      </w:r>
      <w:r w:rsidR="004B1650">
        <w:t xml:space="preserve">to run. </w:t>
      </w:r>
      <w:r w:rsidR="005053BF">
        <w:t>Matlab can run on various operating systems</w:t>
      </w:r>
      <w:r w:rsidR="005053BF">
        <w:rPr>
          <w:rStyle w:val="FootnoteReference"/>
        </w:rPr>
        <w:footnoteReference w:id="1"/>
      </w:r>
      <w:r w:rsidR="005053BF">
        <w:t xml:space="preserve"> with a standard desktop computer.</w:t>
      </w:r>
      <w:r w:rsidR="00B76FE6">
        <w:t xml:space="preserve"> The software was recently tested on </w:t>
      </w:r>
      <w:r w:rsidR="00AA4F9A">
        <w:t xml:space="preserve">Matlab 2020a without any issues and we would </w:t>
      </w:r>
      <w:r w:rsidR="00832BE9">
        <w:t xml:space="preserve">thus </w:t>
      </w:r>
      <w:r w:rsidR="00AA4F9A">
        <w:t>recommend using the latest version of Matlab.</w:t>
      </w:r>
    </w:p>
    <w:p w14:paraId="16D95180" w14:textId="77777777" w:rsidR="006C7D7D" w:rsidRPr="006C7D7D" w:rsidRDefault="00FD139C" w:rsidP="00FE577D">
      <w:pPr>
        <w:spacing w:line="24" w:lineRule="atLeast"/>
        <w:jc w:val="both"/>
      </w:pPr>
      <w:r>
        <w:t>T</w:t>
      </w:r>
      <w:r w:rsidR="006C7D7D" w:rsidRPr="006C7D7D">
        <w:t xml:space="preserve">he software has </w:t>
      </w:r>
      <w:r>
        <w:t xml:space="preserve">only </w:t>
      </w:r>
      <w:r w:rsidR="006C7D7D" w:rsidRPr="006C7D7D">
        <w:t xml:space="preserve">been tested </w:t>
      </w:r>
      <w:r w:rsidR="00820F56">
        <w:t xml:space="preserve">using Windows 10, </w:t>
      </w:r>
      <w:proofErr w:type="gramStart"/>
      <w:r w:rsidR="00820F56">
        <w:t>64 bit</w:t>
      </w:r>
      <w:proofErr w:type="gramEnd"/>
      <w:r w:rsidR="00820F56">
        <w:t xml:space="preserve">, </w:t>
      </w:r>
      <w:r>
        <w:t>operating system and Matlab version</w:t>
      </w:r>
      <w:r w:rsidR="00820F56">
        <w:t xml:space="preserve"> 2020a, and we cannot guarantee compatibility.</w:t>
      </w:r>
    </w:p>
    <w:p w14:paraId="2A184CE1" w14:textId="45A97038" w:rsidR="009856FD" w:rsidRDefault="00F170E7" w:rsidP="00FE577D">
      <w:pPr>
        <w:spacing w:line="24" w:lineRule="atLeast"/>
        <w:jc w:val="both"/>
      </w:pPr>
      <w:r>
        <w:t xml:space="preserve">No installation is required for the scripts </w:t>
      </w:r>
      <w:proofErr w:type="gramStart"/>
      <w:r>
        <w:t>themselves,</w:t>
      </w:r>
      <w:proofErr w:type="gramEnd"/>
      <w:r>
        <w:t xml:space="preserve"> they can be run immediately within </w:t>
      </w:r>
      <w:r w:rsidR="00F268C5">
        <w:t>M</w:t>
      </w:r>
      <w:r>
        <w:t>atlab</w:t>
      </w:r>
      <w:r w:rsidR="00E71D56">
        <w:t xml:space="preserve"> environment</w:t>
      </w:r>
      <w:r>
        <w:t>.</w:t>
      </w:r>
    </w:p>
    <w:p w14:paraId="014A221E" w14:textId="77777777" w:rsidR="0025466C" w:rsidRDefault="0025466C" w:rsidP="009D1719">
      <w:pPr>
        <w:spacing w:line="24" w:lineRule="atLeast"/>
        <w:jc w:val="both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140B8C3A" w14:textId="31E2EB31" w:rsidR="006C7D7D" w:rsidRPr="006C7D7D" w:rsidRDefault="009856FD" w:rsidP="009D1719">
      <w:pPr>
        <w:pStyle w:val="Heading1"/>
        <w:spacing w:line="24" w:lineRule="atLeast"/>
        <w:jc w:val="both"/>
      </w:pPr>
      <w:r>
        <w:lastRenderedPageBreak/>
        <w:t>Instructions for Scripts</w:t>
      </w:r>
      <w:r w:rsidR="00F268C5">
        <w:t xml:space="preserve"> and Demo data</w:t>
      </w:r>
    </w:p>
    <w:p w14:paraId="1A0F50CF" w14:textId="3FB03C69" w:rsidR="00D93D20" w:rsidRDefault="00F268C5" w:rsidP="009D1719">
      <w:pPr>
        <w:spacing w:line="24" w:lineRule="atLeast"/>
        <w:jc w:val="both"/>
      </w:pPr>
      <w:r>
        <w:t>T</w:t>
      </w:r>
      <w:r w:rsidR="00D93D20">
        <w:t xml:space="preserve">here are three key steps with associated scripts to run which are prefixed with </w:t>
      </w:r>
      <w:r w:rsidR="00D93D20" w:rsidRPr="00454182">
        <w:rPr>
          <w:rStyle w:val="ScriptGreenCourierChar"/>
        </w:rPr>
        <w:t>RUN_</w:t>
      </w:r>
      <w:r w:rsidR="00D93D20">
        <w:t xml:space="preserve"> in the relevant folder. All the </w:t>
      </w:r>
      <w:r>
        <w:t xml:space="preserve">demo </w:t>
      </w:r>
      <w:r w:rsidR="00D93D20">
        <w:t>data required to run the scripts is provided.</w:t>
      </w:r>
      <w:r w:rsidR="004804F8">
        <w:t xml:space="preserve"> If you are familiar with M</w:t>
      </w:r>
      <w:r w:rsidR="00A52FA9">
        <w:t>atlab, just run each script in order</w:t>
      </w:r>
      <w:r w:rsidR="0033206C">
        <w:t>.</w:t>
      </w:r>
      <w:r w:rsidR="004C6B04">
        <w:t xml:space="preserve"> If you are unfamiliar with Matlab, follow the instructions below.</w:t>
      </w:r>
    </w:p>
    <w:p w14:paraId="589BDBF8" w14:textId="77777777" w:rsidR="00521C4A" w:rsidRDefault="0082768D" w:rsidP="009D1719">
      <w:pPr>
        <w:pStyle w:val="Heading2"/>
        <w:spacing w:line="24" w:lineRule="atLeast"/>
        <w:jc w:val="both"/>
      </w:pPr>
      <w:r>
        <w:t>Part 1 – Registration</w:t>
      </w:r>
    </w:p>
    <w:p w14:paraId="6E529537" w14:textId="77777777" w:rsidR="00521C4A" w:rsidRDefault="00521C4A" w:rsidP="009D1719">
      <w:pPr>
        <w:spacing w:line="24" w:lineRule="atLeast"/>
        <w:jc w:val="both"/>
      </w:pPr>
      <w:r>
        <w:t xml:space="preserve">The script </w:t>
      </w:r>
      <w:r w:rsidR="00D575EC" w:rsidRPr="00D575EC">
        <w:rPr>
          <w:rFonts w:ascii="Courier New" w:hAnsi="Courier New" w:cs="Courier New"/>
          <w:color w:val="00B050"/>
        </w:rPr>
        <w:t>RUN_</w:t>
      </w:r>
      <w:r w:rsidRPr="00D575EC">
        <w:rPr>
          <w:rFonts w:ascii="Courier New" w:hAnsi="Courier New" w:cs="Courier New"/>
          <w:color w:val="00B050"/>
        </w:rPr>
        <w:t>Opt_</w:t>
      </w:r>
      <w:r w:rsidRPr="00521C4A">
        <w:rPr>
          <w:rFonts w:ascii="Courier New" w:hAnsi="Courier New" w:cs="Courier New"/>
          <w:color w:val="00B050"/>
        </w:rPr>
        <w:t>Trans_rand.m</w:t>
      </w:r>
      <w:r>
        <w:rPr>
          <w:rFonts w:ascii="Courier New" w:hAnsi="Courier New" w:cs="Courier New"/>
          <w:color w:val="00B050"/>
        </w:rPr>
        <w:t xml:space="preserve"> </w:t>
      </w:r>
      <w:r>
        <w:t xml:space="preserve">is intended to register a </w:t>
      </w:r>
      <w:r w:rsidR="003B5BE0">
        <w:t xml:space="preserve">set of </w:t>
      </w:r>
      <w:r>
        <w:t>point</w:t>
      </w:r>
      <w:r w:rsidR="003B5BE0">
        <w:t xml:space="preserve">s </w:t>
      </w:r>
      <w:r>
        <w:t>to a new orientation. It is currently set-up to use</w:t>
      </w:r>
      <w:r w:rsidR="003921D8">
        <w:t xml:space="preserve"> a matching set of</w:t>
      </w:r>
      <w:r>
        <w:t xml:space="preserve"> 5 registration points in the form [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;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;…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t>]</w:t>
      </w:r>
      <w:r w:rsidR="003511EA">
        <w:t xml:space="preserve">. In this demo these points were </w:t>
      </w:r>
      <w:r w:rsidR="0093045E">
        <w:t>obtained from two similar</w:t>
      </w:r>
      <w:r w:rsidR="007C6AEF">
        <w:t xml:space="preserve"> 3D model</w:t>
      </w:r>
      <w:r w:rsidR="0093045E">
        <w:t>s in different orientations</w:t>
      </w:r>
      <w:r>
        <w:t>.</w:t>
      </w:r>
      <w:r w:rsidR="00C63745">
        <w:t xml:space="preserve"> The original model points are </w:t>
      </w:r>
      <w:r w:rsidR="00C63745" w:rsidRPr="002246C0">
        <w:rPr>
          <w:rFonts w:ascii="Courier New" w:hAnsi="Courier New" w:cs="Courier New"/>
          <w:color w:val="00B050"/>
        </w:rPr>
        <w:t>OS_pts_5.mat</w:t>
      </w:r>
      <w:r w:rsidR="00C63745" w:rsidRPr="00C63745">
        <w:t xml:space="preserve"> and the new model points are </w:t>
      </w:r>
      <w:r w:rsidR="00C63745" w:rsidRPr="002246C0">
        <w:rPr>
          <w:rFonts w:ascii="Courier New" w:hAnsi="Courier New" w:cs="Courier New"/>
          <w:color w:val="00B050"/>
        </w:rPr>
        <w:t>P28_pts.mat</w:t>
      </w:r>
      <w:r w:rsidR="00C63745" w:rsidRPr="00BB1F5B">
        <w:t>.</w:t>
      </w:r>
      <w:r w:rsidR="00BB1F5B">
        <w:t xml:space="preserve"> The script will determine the transformation required to match the points from the original model to the new model</w:t>
      </w:r>
      <w:r w:rsidR="004E4C33">
        <w:t>.</w:t>
      </w:r>
    </w:p>
    <w:p w14:paraId="71335883" w14:textId="77777777" w:rsidR="005A6C52" w:rsidRDefault="00AA317D" w:rsidP="009D1719">
      <w:pPr>
        <w:pStyle w:val="ListParagraph"/>
        <w:numPr>
          <w:ilvl w:val="0"/>
          <w:numId w:val="1"/>
        </w:numPr>
        <w:spacing w:after="60" w:line="24" w:lineRule="atLeast"/>
        <w:jc w:val="both"/>
      </w:pPr>
      <w:r>
        <w:t>Navigate</w:t>
      </w:r>
      <w:r w:rsidR="00C52269">
        <w:t xml:space="preserve"> to the folder: “</w:t>
      </w:r>
      <w:r w:rsidR="00C52269" w:rsidRPr="00C52269">
        <w:t xml:space="preserve">Step 1 </w:t>
      </w:r>
      <w:r w:rsidR="00C52269">
        <w:t>–</w:t>
      </w:r>
      <w:r w:rsidR="00C52269" w:rsidRPr="00C52269">
        <w:t xml:space="preserve"> Registration</w:t>
      </w:r>
      <w:r w:rsidR="00C52269">
        <w:t>”</w:t>
      </w:r>
    </w:p>
    <w:p w14:paraId="59D78B68" w14:textId="77777777" w:rsidR="002246C0" w:rsidRDefault="00C52269" w:rsidP="009D1719">
      <w:pPr>
        <w:pStyle w:val="ListParagraph"/>
        <w:numPr>
          <w:ilvl w:val="0"/>
          <w:numId w:val="1"/>
        </w:numPr>
        <w:spacing w:after="60" w:line="24" w:lineRule="atLeast"/>
        <w:jc w:val="both"/>
      </w:pPr>
      <w:r>
        <w:t>L</w:t>
      </w:r>
      <w:r w:rsidR="005A6C52">
        <w:t xml:space="preserve">oad the </w:t>
      </w:r>
      <w:r w:rsidR="002246C0">
        <w:t>data points to perform the registration</w:t>
      </w:r>
      <w:r w:rsidR="00DC78B8">
        <w:t xml:space="preserve"> by typing</w:t>
      </w:r>
      <w:r w:rsidR="00AA4E4A">
        <w:t xml:space="preserve"> into the </w:t>
      </w:r>
      <w:r w:rsidR="009C6FFF">
        <w:t>M</w:t>
      </w:r>
      <w:r w:rsidR="00AA4E4A">
        <w:t>atlab command line</w:t>
      </w:r>
      <w:r w:rsidR="002246C0">
        <w:t>:</w:t>
      </w:r>
    </w:p>
    <w:p w14:paraId="3D0BEB53" w14:textId="77777777" w:rsidR="005A6C52" w:rsidRPr="002246C0" w:rsidRDefault="00C9226C" w:rsidP="009D1719">
      <w:pPr>
        <w:spacing w:after="60" w:line="24" w:lineRule="atLeast"/>
        <w:ind w:firstLine="720"/>
        <w:jc w:val="both"/>
        <w:rPr>
          <w:rFonts w:ascii="Courier New" w:hAnsi="Courier New" w:cs="Courier New"/>
          <w:color w:val="00B050"/>
        </w:rPr>
      </w:pPr>
      <w:r w:rsidRPr="00C9226C">
        <w:rPr>
          <w:rFonts w:ascii="Courier New" w:hAnsi="Courier New" w:cs="Courier New"/>
        </w:rPr>
        <w:t>Load(‘</w:t>
      </w:r>
      <w:r w:rsidR="002246C0" w:rsidRPr="002246C0">
        <w:rPr>
          <w:rFonts w:ascii="Courier New" w:hAnsi="Courier New" w:cs="Courier New"/>
          <w:color w:val="00B050"/>
        </w:rPr>
        <w:t>OS_pts_5.mat</w:t>
      </w:r>
      <w:r w:rsidRPr="00C9226C">
        <w:rPr>
          <w:rFonts w:ascii="Courier New" w:hAnsi="Courier New" w:cs="Courier New"/>
        </w:rPr>
        <w:t>’)</w:t>
      </w:r>
    </w:p>
    <w:p w14:paraId="0D4FA121" w14:textId="77777777" w:rsidR="002246C0" w:rsidRPr="002246C0" w:rsidRDefault="00C9226C" w:rsidP="009D1719">
      <w:pPr>
        <w:spacing w:after="60" w:line="24" w:lineRule="atLeast"/>
        <w:ind w:firstLine="720"/>
        <w:jc w:val="both"/>
        <w:rPr>
          <w:rFonts w:ascii="Courier New" w:hAnsi="Courier New" w:cs="Courier New"/>
          <w:color w:val="00B050"/>
        </w:rPr>
      </w:pPr>
      <w:r w:rsidRPr="00C9226C">
        <w:rPr>
          <w:rFonts w:ascii="Courier New" w:hAnsi="Courier New" w:cs="Courier New"/>
        </w:rPr>
        <w:t>Load(‘</w:t>
      </w:r>
      <w:r w:rsidR="002246C0" w:rsidRPr="002246C0">
        <w:rPr>
          <w:rFonts w:ascii="Courier New" w:hAnsi="Courier New" w:cs="Courier New"/>
          <w:color w:val="00B050"/>
        </w:rPr>
        <w:t>P28_pts.mat</w:t>
      </w:r>
      <w:r w:rsidRPr="00C9226C">
        <w:rPr>
          <w:rFonts w:ascii="Courier New" w:hAnsi="Courier New" w:cs="Courier New"/>
        </w:rPr>
        <w:t>’)</w:t>
      </w:r>
    </w:p>
    <w:p w14:paraId="42E51786" w14:textId="77777777" w:rsidR="002246C0" w:rsidRDefault="00A1328E" w:rsidP="009D1719">
      <w:pPr>
        <w:pStyle w:val="ListParagraph"/>
        <w:numPr>
          <w:ilvl w:val="0"/>
          <w:numId w:val="1"/>
        </w:numPr>
        <w:spacing w:after="60" w:line="24" w:lineRule="atLeast"/>
        <w:jc w:val="both"/>
      </w:pPr>
      <w:r>
        <w:t>Run the script</w:t>
      </w:r>
    </w:p>
    <w:p w14:paraId="69C453C8" w14:textId="77777777" w:rsidR="00A1328E" w:rsidRPr="00A1328E" w:rsidRDefault="00A1328E" w:rsidP="009D1719">
      <w:pPr>
        <w:pStyle w:val="ScriptGreenCourier"/>
        <w:spacing w:after="60" w:line="24" w:lineRule="atLeast"/>
        <w:ind w:firstLine="720"/>
      </w:pPr>
      <w:r w:rsidRPr="00A1328E">
        <w:t>RUN_Opt_Trans_rand_5pts_sc</w:t>
      </w:r>
    </w:p>
    <w:p w14:paraId="2BCF1346" w14:textId="77777777" w:rsidR="005A6C52" w:rsidRDefault="0039686D" w:rsidP="009D1719">
      <w:pPr>
        <w:pStyle w:val="ListParagraph"/>
        <w:numPr>
          <w:ilvl w:val="0"/>
          <w:numId w:val="1"/>
        </w:numPr>
        <w:spacing w:after="60" w:line="24" w:lineRule="atLeast"/>
        <w:jc w:val="both"/>
      </w:pPr>
      <w:r>
        <w:t>When it runs it will request “</w:t>
      </w:r>
      <w:r w:rsidR="002246C0" w:rsidRPr="0078615B">
        <w:rPr>
          <w:i/>
        </w:rPr>
        <w:t>enter the points to be alligned to:</w:t>
      </w:r>
      <w:r>
        <w:t>”</w:t>
      </w:r>
    </w:p>
    <w:p w14:paraId="42232252" w14:textId="77777777" w:rsidR="002246C0" w:rsidRDefault="0039686D" w:rsidP="009D1719">
      <w:pPr>
        <w:spacing w:after="60" w:line="24" w:lineRule="atLeast"/>
        <w:ind w:firstLine="720"/>
        <w:jc w:val="both"/>
        <w:rPr>
          <w:rFonts w:ascii="Courier New" w:hAnsi="Courier New" w:cs="Courier New"/>
          <w:color w:val="00B050"/>
        </w:rPr>
      </w:pPr>
      <w:r w:rsidRPr="0039686D">
        <w:t>Enter:</w:t>
      </w:r>
      <w:r>
        <w:rPr>
          <w:rFonts w:ascii="Courier New" w:hAnsi="Courier New" w:cs="Courier New"/>
          <w:color w:val="00B050"/>
        </w:rPr>
        <w:t xml:space="preserve"> </w:t>
      </w:r>
      <w:r w:rsidRPr="002246C0">
        <w:rPr>
          <w:rFonts w:ascii="Courier New" w:hAnsi="Courier New" w:cs="Courier New"/>
          <w:color w:val="00B050"/>
        </w:rPr>
        <w:t>P28_pts</w:t>
      </w:r>
    </w:p>
    <w:p w14:paraId="58E87EFA" w14:textId="77777777" w:rsidR="0039686D" w:rsidRDefault="0039686D" w:rsidP="009D1719">
      <w:pPr>
        <w:pStyle w:val="ListParagraph"/>
        <w:numPr>
          <w:ilvl w:val="0"/>
          <w:numId w:val="1"/>
        </w:numPr>
        <w:spacing w:after="60" w:line="24" w:lineRule="atLeast"/>
        <w:jc w:val="both"/>
      </w:pPr>
      <w:r>
        <w:t>It will then request: “</w:t>
      </w:r>
      <w:r w:rsidRPr="0039686D">
        <w:t xml:space="preserve">enter the points to be alligned/transformed: </w:t>
      </w:r>
    </w:p>
    <w:p w14:paraId="6A5C18D4" w14:textId="77777777" w:rsidR="0039686D" w:rsidRDefault="0039686D" w:rsidP="009D1719">
      <w:pPr>
        <w:spacing w:after="60" w:line="24" w:lineRule="atLeast"/>
        <w:ind w:firstLine="720"/>
        <w:jc w:val="both"/>
      </w:pPr>
      <w:r>
        <w:t xml:space="preserve">Enter: </w:t>
      </w:r>
      <w:r w:rsidR="009C022A">
        <w:tab/>
      </w:r>
      <w:r w:rsidRPr="0039686D">
        <w:rPr>
          <w:rStyle w:val="ScriptGreenCourierChar"/>
        </w:rPr>
        <w:t>OS_pts_5</w:t>
      </w:r>
    </w:p>
    <w:p w14:paraId="6A317F50" w14:textId="77777777" w:rsidR="00D93D2B" w:rsidRDefault="00D93D2B" w:rsidP="009D1719">
      <w:pPr>
        <w:pStyle w:val="ListParagraph"/>
        <w:numPr>
          <w:ilvl w:val="0"/>
          <w:numId w:val="1"/>
        </w:numPr>
        <w:spacing w:after="60" w:line="24" w:lineRule="atLeast"/>
        <w:jc w:val="both"/>
      </w:pPr>
      <w:r>
        <w:t xml:space="preserve">The optimisation routine will run. </w:t>
      </w:r>
      <w:r w:rsidR="006F2A91">
        <w:t>This typically takes under 10 seconds to complete</w:t>
      </w:r>
      <w:r>
        <w:t>.</w:t>
      </w:r>
    </w:p>
    <w:p w14:paraId="07EE1B66" w14:textId="77777777" w:rsidR="00521C4A" w:rsidRDefault="00D93D2B" w:rsidP="009D1719">
      <w:pPr>
        <w:pStyle w:val="ListParagraph"/>
        <w:numPr>
          <w:ilvl w:val="0"/>
          <w:numId w:val="1"/>
        </w:numPr>
        <w:spacing w:after="60" w:line="24" w:lineRule="atLeast"/>
        <w:jc w:val="both"/>
      </w:pPr>
      <w:r>
        <w:t>Once complete, it</w:t>
      </w:r>
      <w:r w:rsidR="004567C9">
        <w:t xml:space="preserve"> </w:t>
      </w:r>
      <w:r>
        <w:t xml:space="preserve">outputs </w:t>
      </w:r>
      <w:r w:rsidR="004567C9">
        <w:t xml:space="preserve">the </w:t>
      </w:r>
      <w:r>
        <w:t>calculated transformation matrix (</w:t>
      </w:r>
      <w:r w:rsidRPr="00D93D2B">
        <w:rPr>
          <w:rStyle w:val="ScriptGreenCourierChar"/>
        </w:rPr>
        <w:t>trans</w:t>
      </w:r>
      <w:r>
        <w:t xml:space="preserve">) and displays the </w:t>
      </w:r>
      <w:r w:rsidR="004567C9">
        <w:t>transformed points in a figure.</w:t>
      </w:r>
    </w:p>
    <w:p w14:paraId="549DCAC8" w14:textId="77777777" w:rsidR="00B42AC7" w:rsidRDefault="00D93D2B" w:rsidP="00B42E4E">
      <w:pPr>
        <w:keepNext/>
        <w:spacing w:line="24" w:lineRule="atLeast"/>
        <w:jc w:val="center"/>
      </w:pPr>
      <w:r w:rsidRPr="00D93D2B">
        <w:rPr>
          <w:noProof/>
        </w:rPr>
        <w:drawing>
          <wp:inline distT="0" distB="0" distL="0" distR="0" wp14:anchorId="70A47775" wp14:editId="7087A848">
            <wp:extent cx="5479106" cy="2799042"/>
            <wp:effectExtent l="171450" t="171450" r="236220" b="2305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95811" cy="2807576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479335F" w14:textId="77777777" w:rsidR="004567C9" w:rsidRDefault="00B42AC7" w:rsidP="00B42E4E">
      <w:pPr>
        <w:pStyle w:val="Caption"/>
        <w:spacing w:line="24" w:lineRule="atLeast"/>
        <w:jc w:val="center"/>
      </w:pPr>
      <w:r>
        <w:t xml:space="preserve">Figure </w:t>
      </w:r>
      <w:fldSimple w:instr=" SEQ Figure \* ARABIC ">
        <w:r w:rsidR="00513767">
          <w:rPr>
            <w:noProof/>
          </w:rPr>
          <w:t>1</w:t>
        </w:r>
      </w:fldSimple>
      <w:r>
        <w:t xml:space="preserve"> - Output after running the </w:t>
      </w:r>
      <w:r w:rsidR="00884001">
        <w:t>“</w:t>
      </w:r>
      <w:r w:rsidRPr="00B42AC7">
        <w:t>RUN_Opt_Trans_rand_5pts_sc</w:t>
      </w:r>
      <w:r w:rsidR="0069354C">
        <w:t>.m</w:t>
      </w:r>
      <w:r w:rsidR="00884001">
        <w:t>”</w:t>
      </w:r>
      <w:r>
        <w:t xml:space="preserve"> Matlab script.</w:t>
      </w:r>
    </w:p>
    <w:p w14:paraId="78B49FBF" w14:textId="77777777" w:rsidR="00521C4A" w:rsidRDefault="00CB688D" w:rsidP="009D1719">
      <w:pPr>
        <w:pStyle w:val="Heading2"/>
        <w:spacing w:line="24" w:lineRule="atLeast"/>
        <w:jc w:val="both"/>
      </w:pPr>
      <w:r>
        <w:lastRenderedPageBreak/>
        <w:t>Part 2 –</w:t>
      </w:r>
      <w:r w:rsidR="00A37315">
        <w:t xml:space="preserve"> Transform Muscle Forces</w:t>
      </w:r>
    </w:p>
    <w:p w14:paraId="4461533B" w14:textId="77777777" w:rsidR="00CB688D" w:rsidRPr="00CB688D" w:rsidRDefault="005166EE" w:rsidP="009D1719">
      <w:pPr>
        <w:spacing w:line="24" w:lineRule="atLeast"/>
        <w:jc w:val="both"/>
      </w:pPr>
      <w:proofErr w:type="gramStart"/>
      <w:r>
        <w:t xml:space="preserve">The second </w:t>
      </w:r>
      <w:r w:rsidR="00A34E6A">
        <w:t>script,</w:t>
      </w:r>
      <w:proofErr w:type="gramEnd"/>
      <w:r w:rsidR="00A34E6A">
        <w:t xml:space="preserve"> </w:t>
      </w:r>
      <w:r w:rsidR="001912D0" w:rsidRPr="001912D0">
        <w:rPr>
          <w:rStyle w:val="ScriptGreenCourierChar"/>
        </w:rPr>
        <w:t>RUN_</w:t>
      </w:r>
      <w:r w:rsidR="00A34E6A" w:rsidRPr="001912D0">
        <w:rPr>
          <w:rStyle w:val="ScriptGreenCourierChar"/>
        </w:rPr>
        <w:t>multiply</w:t>
      </w:r>
      <w:r w:rsidR="00A34E6A" w:rsidRPr="00CD58C8">
        <w:rPr>
          <w:rFonts w:ascii="Courier New" w:hAnsi="Courier New" w:cs="Courier New"/>
          <w:color w:val="00B050"/>
        </w:rPr>
        <w:t>_gait_mags_write_csv_ALLPATIENTS</w:t>
      </w:r>
      <w:r w:rsidR="00A34E6A" w:rsidRPr="00A34E6A">
        <w:t>,</w:t>
      </w:r>
      <w:r w:rsidR="00A34E6A" w:rsidRPr="00CD58C8">
        <w:rPr>
          <w:color w:val="00B050"/>
        </w:rPr>
        <w:t xml:space="preserve"> </w:t>
      </w:r>
      <w:r>
        <w:t xml:space="preserve">uses the previously </w:t>
      </w:r>
      <w:r w:rsidR="00334A9A">
        <w:t>calculated</w:t>
      </w:r>
      <w:r>
        <w:t xml:space="preserve"> transformation matrix, </w:t>
      </w:r>
      <w:r w:rsidRPr="00DE0FCD">
        <w:rPr>
          <w:rStyle w:val="ScriptGreenCourierChar"/>
        </w:rPr>
        <w:t>trans</w:t>
      </w:r>
      <w:r>
        <w:t>, to</w:t>
      </w:r>
      <w:r w:rsidR="00A34E6A">
        <w:t xml:space="preserve"> </w:t>
      </w:r>
      <w:r>
        <w:t xml:space="preserve">re-orientate a set of </w:t>
      </w:r>
      <w:r w:rsidR="00A34E6A">
        <w:t xml:space="preserve">existing </w:t>
      </w:r>
      <w:r>
        <w:t>muscle force</w:t>
      </w:r>
      <w:r w:rsidR="00A34E6A">
        <w:t xml:space="preserve"> vector data</w:t>
      </w:r>
      <w:r>
        <w:t xml:space="preserve"> to the </w:t>
      </w:r>
      <w:r w:rsidR="00A34E6A">
        <w:t xml:space="preserve">coordinate system of the </w:t>
      </w:r>
      <w:r>
        <w:t xml:space="preserve">new model. </w:t>
      </w:r>
    </w:p>
    <w:p w14:paraId="64C2C730" w14:textId="77777777" w:rsidR="005917C9" w:rsidRDefault="005917C9" w:rsidP="009D1719">
      <w:pPr>
        <w:pStyle w:val="ListParagraph"/>
        <w:numPr>
          <w:ilvl w:val="0"/>
          <w:numId w:val="5"/>
        </w:numPr>
        <w:spacing w:after="60" w:line="24" w:lineRule="atLeast"/>
        <w:jc w:val="both"/>
      </w:pPr>
      <w:r>
        <w:t>Navigate to the folder: “</w:t>
      </w:r>
      <w:r w:rsidRPr="00C52269">
        <w:t xml:space="preserve">Step </w:t>
      </w:r>
      <w:r>
        <w:t>2</w:t>
      </w:r>
      <w:r w:rsidRPr="00C52269">
        <w:t xml:space="preserve"> </w:t>
      </w:r>
      <w:r>
        <w:t>–</w:t>
      </w:r>
      <w:r w:rsidRPr="00C52269">
        <w:t xml:space="preserve"> </w:t>
      </w:r>
      <w:r>
        <w:t>Transform Muscle Forces”</w:t>
      </w:r>
    </w:p>
    <w:p w14:paraId="1F606497" w14:textId="77777777" w:rsidR="00CD58C8" w:rsidRDefault="00DA3F67" w:rsidP="009D1719">
      <w:pPr>
        <w:pStyle w:val="ListParagraph"/>
        <w:numPr>
          <w:ilvl w:val="0"/>
          <w:numId w:val="5"/>
        </w:numPr>
        <w:spacing w:after="60" w:line="24" w:lineRule="atLeast"/>
        <w:jc w:val="both"/>
      </w:pPr>
      <w:r>
        <w:t>I</w:t>
      </w:r>
      <w:r w:rsidR="00CD58C8">
        <w:t>t requires the following variables to be provided as input files</w:t>
      </w:r>
      <w:r>
        <w:t xml:space="preserve"> </w:t>
      </w:r>
      <w:proofErr w:type="gramStart"/>
      <w:r>
        <w:t xml:space="preserve">in </w:t>
      </w:r>
      <w:r w:rsidRPr="00DA3F67">
        <w:rPr>
          <w:rStyle w:val="ScriptGreenCourierChar"/>
        </w:rPr>
        <w:t>.mat</w:t>
      </w:r>
      <w:proofErr w:type="gramEnd"/>
      <w:r>
        <w:t xml:space="preserve"> format</w:t>
      </w:r>
      <w:r w:rsidR="00CD58C8">
        <w:t>:</w:t>
      </w:r>
      <w:r>
        <w:t xml:space="preserve"> </w:t>
      </w:r>
    </w:p>
    <w:p w14:paraId="4FFFBAC3" w14:textId="77777777" w:rsidR="00CD58C8" w:rsidRPr="00CD58C8" w:rsidRDefault="00CD58C8" w:rsidP="009D1719">
      <w:pPr>
        <w:spacing w:line="24" w:lineRule="atLeast"/>
        <w:ind w:firstLine="720"/>
        <w:jc w:val="both"/>
      </w:pPr>
      <w:r w:rsidRPr="00C54957">
        <w:rPr>
          <w:rStyle w:val="ScriptGreenCourierChar"/>
        </w:rPr>
        <w:t>Ivecs</w:t>
      </w:r>
      <w:r w:rsidRPr="00CD58C8">
        <w:t xml:space="preserve"> </w:t>
      </w:r>
      <w:r>
        <w:t xml:space="preserve">– the input vectors for the muscle forces at </w:t>
      </w:r>
      <w:r w:rsidRPr="00CD58C8">
        <w:t xml:space="preserve">each </w:t>
      </w:r>
      <w:r>
        <w:t>required instance of the activity.</w:t>
      </w:r>
    </w:p>
    <w:p w14:paraId="20ACB6BD" w14:textId="77777777" w:rsidR="00CD58C8" w:rsidRPr="00CD58C8" w:rsidRDefault="00CD58C8" w:rsidP="009D1719">
      <w:pPr>
        <w:spacing w:line="24" w:lineRule="atLeast"/>
        <w:ind w:left="720"/>
        <w:jc w:val="both"/>
      </w:pPr>
      <w:r w:rsidRPr="00C54957">
        <w:rPr>
          <w:rStyle w:val="ScriptGreenCourierChar"/>
        </w:rPr>
        <w:t>Imags</w:t>
      </w:r>
      <w:r>
        <w:t xml:space="preserve"> -</w:t>
      </w:r>
      <w:r w:rsidRPr="00CD58C8">
        <w:t xml:space="preserve"> </w:t>
      </w:r>
      <w:r>
        <w:t xml:space="preserve">the input magnitudes for the muscle forces at </w:t>
      </w:r>
      <w:r w:rsidRPr="00CD58C8">
        <w:t xml:space="preserve">each </w:t>
      </w:r>
      <w:r>
        <w:t>required instance of the activity.</w:t>
      </w:r>
    </w:p>
    <w:p w14:paraId="1CEB39B8" w14:textId="77777777" w:rsidR="00CD58C8" w:rsidRPr="00CD58C8" w:rsidRDefault="00CD58C8" w:rsidP="009D1719">
      <w:pPr>
        <w:spacing w:line="24" w:lineRule="atLeast"/>
        <w:ind w:left="720"/>
        <w:jc w:val="both"/>
      </w:pPr>
      <w:r w:rsidRPr="00C54957">
        <w:rPr>
          <w:rStyle w:val="ScriptGreenCourierChar"/>
        </w:rPr>
        <w:t>Timepoints</w:t>
      </w:r>
      <w:r>
        <w:t xml:space="preserve"> – a list of the time points at which the activity instance occurs for </w:t>
      </w:r>
      <w:r w:rsidRPr="00CD58C8">
        <w:t>o</w:t>
      </w:r>
      <w:r>
        <w:t>rdering and referencing the instances.</w:t>
      </w:r>
    </w:p>
    <w:p w14:paraId="0711FF25" w14:textId="77777777" w:rsidR="00CD58C8" w:rsidRDefault="00CD58C8" w:rsidP="009D1719">
      <w:pPr>
        <w:spacing w:line="24" w:lineRule="atLeast"/>
        <w:ind w:firstLine="720"/>
        <w:jc w:val="both"/>
      </w:pPr>
      <w:r w:rsidRPr="00C54957">
        <w:rPr>
          <w:rStyle w:val="ScriptGreenCourierChar"/>
        </w:rPr>
        <w:t>trans</w:t>
      </w:r>
      <w:r w:rsidRPr="00CD58C8">
        <w:t xml:space="preserve"> </w:t>
      </w:r>
      <w:r>
        <w:t>– the transformation matrix</w:t>
      </w:r>
    </w:p>
    <w:p w14:paraId="5875E3DD" w14:textId="77777777" w:rsidR="00EC5850" w:rsidRDefault="00EC5850" w:rsidP="009D1719">
      <w:pPr>
        <w:spacing w:line="24" w:lineRule="atLeast"/>
        <w:ind w:left="720"/>
        <w:jc w:val="both"/>
      </w:pPr>
      <w:r w:rsidRPr="00EC5850">
        <w:rPr>
          <w:rStyle w:val="ScriptGreenCourierChar"/>
        </w:rPr>
        <w:t>Heights_Weights.mat</w:t>
      </w:r>
      <w:r>
        <w:rPr>
          <w:rStyle w:val="ScriptGreenCourierChar"/>
        </w:rPr>
        <w:t xml:space="preserve"> </w:t>
      </w:r>
      <w:r w:rsidRPr="00EC5850">
        <w:rPr>
          <w:rStyle w:val="ScriptGreenCourierChar"/>
          <w:color w:val="auto"/>
        </w:rPr>
        <w:t>-</w:t>
      </w:r>
      <w:r>
        <w:t xml:space="preserve"> this file was used as a look-up table</w:t>
      </w:r>
      <w:r w:rsidR="00881B60" w:rsidRPr="00881B60">
        <w:t xml:space="preserve"> </w:t>
      </w:r>
      <w:r w:rsidR="00881B60">
        <w:t>for patient weight</w:t>
      </w:r>
      <w:r>
        <w:t>. For this demo all data has been redacted other than those required for the relevant demo case.</w:t>
      </w:r>
    </w:p>
    <w:p w14:paraId="3DB382AE" w14:textId="77777777" w:rsidR="00D5306C" w:rsidRPr="00CD58C8" w:rsidRDefault="00D5306C" w:rsidP="009D1719">
      <w:pPr>
        <w:spacing w:line="24" w:lineRule="atLeast"/>
        <w:ind w:firstLine="720"/>
        <w:jc w:val="both"/>
      </w:pPr>
      <w:r>
        <w:t xml:space="preserve">It also requires the function: </w:t>
      </w:r>
      <w:r w:rsidRPr="00D5306C">
        <w:rPr>
          <w:rStyle w:val="ScriptGreenCourierChar"/>
        </w:rPr>
        <w:t>TransFunRotOnly.m</w:t>
      </w:r>
      <w:r>
        <w:rPr>
          <w:rStyle w:val="ScriptGreenCourierChar"/>
        </w:rPr>
        <w:t xml:space="preserve"> </w:t>
      </w:r>
      <w:r w:rsidRPr="00D5306C">
        <w:t>to be present within the folder.</w:t>
      </w:r>
    </w:p>
    <w:p w14:paraId="2AA92E8B" w14:textId="77777777" w:rsidR="00505725" w:rsidRPr="006C7D7D" w:rsidRDefault="00505725" w:rsidP="009D1719">
      <w:pPr>
        <w:pStyle w:val="ListParagraph"/>
        <w:numPr>
          <w:ilvl w:val="0"/>
          <w:numId w:val="5"/>
        </w:numPr>
        <w:spacing w:line="24" w:lineRule="atLeast"/>
        <w:jc w:val="both"/>
      </w:pPr>
      <w:r>
        <w:t xml:space="preserve">The script </w:t>
      </w:r>
      <w:r w:rsidRPr="006C7D7D">
        <w:t xml:space="preserve">demo </w:t>
      </w:r>
      <w:r>
        <w:t>is e</w:t>
      </w:r>
      <w:r w:rsidRPr="006C7D7D">
        <w:t>xpected</w:t>
      </w:r>
      <w:r>
        <w:t xml:space="preserve"> to run in under a few seconds </w:t>
      </w:r>
      <w:r w:rsidRPr="006C7D7D">
        <w:t>on a "normal" desktop computer</w:t>
      </w:r>
    </w:p>
    <w:p w14:paraId="376B6276" w14:textId="77777777" w:rsidR="006C7D7D" w:rsidRDefault="00D91CFF" w:rsidP="009D1719">
      <w:pPr>
        <w:pStyle w:val="ListParagraph"/>
        <w:numPr>
          <w:ilvl w:val="0"/>
          <w:numId w:val="5"/>
        </w:numPr>
        <w:spacing w:line="24" w:lineRule="atLeast"/>
        <w:jc w:val="both"/>
      </w:pPr>
      <w:r>
        <w:t>The e</w:t>
      </w:r>
      <w:r w:rsidR="006C7D7D" w:rsidRPr="006C7D7D">
        <w:t>xpected output</w:t>
      </w:r>
      <w:r>
        <w:t xml:space="preserve"> is 5 .csv files </w:t>
      </w:r>
      <w:r w:rsidR="00AC5E6F">
        <w:t xml:space="preserve">labelled with the activity instance </w:t>
      </w:r>
      <w:r w:rsidR="00427275">
        <w:t>containing</w:t>
      </w:r>
      <w:r>
        <w:t xml:space="preserve"> the transformed </w:t>
      </w:r>
      <w:r w:rsidR="001E3D5A">
        <w:t xml:space="preserve">muscle force </w:t>
      </w:r>
      <w:r>
        <w:t>vectors</w:t>
      </w:r>
      <w:r w:rsidR="004802D9">
        <w:t xml:space="preserve"> (Figure 2)</w:t>
      </w:r>
      <w:r>
        <w:t>.</w:t>
      </w:r>
    </w:p>
    <w:p w14:paraId="2DAD2C26" w14:textId="77777777" w:rsidR="002C5517" w:rsidRDefault="00842F32" w:rsidP="00B42E4E">
      <w:pPr>
        <w:keepNext/>
        <w:spacing w:line="24" w:lineRule="atLeast"/>
        <w:jc w:val="center"/>
      </w:pPr>
      <w:r w:rsidRPr="00842F32">
        <w:rPr>
          <w:noProof/>
        </w:rPr>
        <w:drawing>
          <wp:inline distT="0" distB="0" distL="0" distR="0" wp14:anchorId="1F4FB7D6" wp14:editId="504C52F3">
            <wp:extent cx="5116452" cy="3956095"/>
            <wp:effectExtent l="171450" t="171450" r="236855" b="2349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37065" cy="3972033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7837B21" w14:textId="77777777" w:rsidR="0016260B" w:rsidRDefault="002C5517" w:rsidP="00B42E4E">
      <w:pPr>
        <w:pStyle w:val="Caption"/>
        <w:spacing w:line="24" w:lineRule="atLeast"/>
        <w:jc w:val="center"/>
      </w:pPr>
      <w:r>
        <w:t xml:space="preserve">Figure </w:t>
      </w:r>
      <w:fldSimple w:instr=" SEQ Figure \* ARABIC ">
        <w:r w:rsidR="00513767">
          <w:rPr>
            <w:noProof/>
          </w:rPr>
          <w:t>2</w:t>
        </w:r>
      </w:fldSimple>
      <w:r>
        <w:t xml:space="preserve"> –</w:t>
      </w:r>
      <w:r w:rsidR="00546156">
        <w:t xml:space="preserve"> T</w:t>
      </w:r>
      <w:r>
        <w:t>he output .csv files</w:t>
      </w:r>
    </w:p>
    <w:p w14:paraId="3A178C36" w14:textId="77777777" w:rsidR="0016260B" w:rsidRDefault="0016260B" w:rsidP="009D1719">
      <w:pPr>
        <w:pStyle w:val="Heading2"/>
        <w:spacing w:line="24" w:lineRule="atLeast"/>
        <w:jc w:val="both"/>
      </w:pPr>
      <w:r>
        <w:lastRenderedPageBreak/>
        <w:t xml:space="preserve">Step 3 </w:t>
      </w:r>
      <w:r w:rsidR="00A37315">
        <w:t>–</w:t>
      </w:r>
      <w:r>
        <w:t xml:space="preserve"> </w:t>
      </w:r>
      <w:r w:rsidR="00A37315">
        <w:t xml:space="preserve">Transform </w:t>
      </w:r>
      <w:r>
        <w:t>J</w:t>
      </w:r>
      <w:r w:rsidR="00021A11">
        <w:t>oint R</w:t>
      </w:r>
      <w:r w:rsidR="00917DA6">
        <w:t>eaction Forces</w:t>
      </w:r>
      <w:r>
        <w:t xml:space="preserve"> </w:t>
      </w:r>
    </w:p>
    <w:p w14:paraId="346ACAAF" w14:textId="77777777" w:rsidR="00796A86" w:rsidRDefault="001912D0" w:rsidP="009D1719">
      <w:pPr>
        <w:spacing w:line="24" w:lineRule="atLeast"/>
        <w:jc w:val="both"/>
      </w:pPr>
      <w:r>
        <w:t>The</w:t>
      </w:r>
      <w:r w:rsidR="00B947FC">
        <w:t xml:space="preserve"> script </w:t>
      </w:r>
      <w:r w:rsidRPr="001912D0">
        <w:rPr>
          <w:rStyle w:val="ScriptGreenCourierChar"/>
        </w:rPr>
        <w:t>RUN_Basic_JointR_cycle.m</w:t>
      </w:r>
      <w:r>
        <w:t xml:space="preserve"> </w:t>
      </w:r>
      <w:r w:rsidR="00B947FC">
        <w:t>uses existing joint reaction force vector data, selects the values at key instances and transforms</w:t>
      </w:r>
      <w:r w:rsidR="00796A86">
        <w:t xml:space="preserve"> then.</w:t>
      </w:r>
      <w:r w:rsidR="004C5D5A">
        <w:t xml:space="preserve"> </w:t>
      </w:r>
      <w:r w:rsidR="00796A86">
        <w:t xml:space="preserve">It also determines the location across the joint line where the force is applied </w:t>
      </w:r>
      <w:r w:rsidR="004C5D5A">
        <w:t xml:space="preserve">using a proportion of the distance between specific </w:t>
      </w:r>
      <w:r w:rsidR="00796A86">
        <w:t>landmark</w:t>
      </w:r>
      <w:r w:rsidR="004C5D5A">
        <w:t>s</w:t>
      </w:r>
      <w:r w:rsidR="00732993">
        <w:t xml:space="preserve"> on the </w:t>
      </w:r>
      <w:r w:rsidR="00EC7432">
        <w:t>left and right side of the knee</w:t>
      </w:r>
      <w:r w:rsidR="004C5D5A">
        <w:t>.</w:t>
      </w:r>
    </w:p>
    <w:p w14:paraId="7FEE77F5" w14:textId="77777777" w:rsidR="0017335E" w:rsidRDefault="0017335E" w:rsidP="009D1719">
      <w:pPr>
        <w:pStyle w:val="ListParagraph"/>
        <w:numPr>
          <w:ilvl w:val="0"/>
          <w:numId w:val="6"/>
        </w:numPr>
        <w:spacing w:after="60" w:line="24" w:lineRule="atLeast"/>
        <w:jc w:val="both"/>
      </w:pPr>
      <w:r>
        <w:t>Navigate to the folder: “</w:t>
      </w:r>
      <w:r w:rsidRPr="00C52269">
        <w:t xml:space="preserve">Step </w:t>
      </w:r>
      <w:r>
        <w:t>3</w:t>
      </w:r>
      <w:r w:rsidRPr="00C52269">
        <w:t xml:space="preserve"> </w:t>
      </w:r>
      <w:r>
        <w:t>–</w:t>
      </w:r>
      <w:r w:rsidRPr="00C52269">
        <w:t xml:space="preserve"> </w:t>
      </w:r>
      <w:r>
        <w:t xml:space="preserve">Transform Joint </w:t>
      </w:r>
      <w:r w:rsidR="00917DA6">
        <w:t>Forces</w:t>
      </w:r>
      <w:r>
        <w:t>”</w:t>
      </w:r>
    </w:p>
    <w:p w14:paraId="7A7CF0C8" w14:textId="77777777" w:rsidR="002B77D5" w:rsidRDefault="002B77D5" w:rsidP="009D1719">
      <w:pPr>
        <w:pStyle w:val="ListParagraph"/>
        <w:numPr>
          <w:ilvl w:val="0"/>
          <w:numId w:val="6"/>
        </w:numPr>
        <w:spacing w:after="60" w:line="24" w:lineRule="atLeast"/>
        <w:jc w:val="both"/>
      </w:pPr>
      <w:r>
        <w:t xml:space="preserve">It requires the following variables to be provided as input files </w:t>
      </w:r>
      <w:proofErr w:type="gramStart"/>
      <w:r>
        <w:t xml:space="preserve">in </w:t>
      </w:r>
      <w:r w:rsidRPr="00DA3F67">
        <w:rPr>
          <w:rStyle w:val="ScriptGreenCourierChar"/>
        </w:rPr>
        <w:t>.mat</w:t>
      </w:r>
      <w:proofErr w:type="gramEnd"/>
      <w:r>
        <w:t xml:space="preserve"> format: </w:t>
      </w:r>
    </w:p>
    <w:p w14:paraId="262E0F63" w14:textId="77777777" w:rsidR="00407C8D" w:rsidRDefault="002344E0" w:rsidP="009D1719">
      <w:pPr>
        <w:spacing w:line="24" w:lineRule="atLeast"/>
        <w:ind w:left="720"/>
        <w:jc w:val="both"/>
      </w:pPr>
      <w:r>
        <w:rPr>
          <w:rStyle w:val="ScriptGreenCourierChar"/>
        </w:rPr>
        <w:t>Lat100</w:t>
      </w:r>
      <w:r w:rsidR="00407C8D" w:rsidRPr="00CD58C8">
        <w:t xml:space="preserve"> </w:t>
      </w:r>
      <w:r>
        <w:t>– the input vector</w:t>
      </w:r>
      <w:r w:rsidR="00407C8D">
        <w:t xml:space="preserve"> for the </w:t>
      </w:r>
      <w:r>
        <w:t>lateral joint</w:t>
      </w:r>
      <w:r w:rsidR="00407C8D">
        <w:t xml:space="preserve"> forces at </w:t>
      </w:r>
      <w:r w:rsidR="00407C8D" w:rsidRPr="00CD58C8">
        <w:t xml:space="preserve">each </w:t>
      </w:r>
      <w:r w:rsidR="00407C8D">
        <w:t>required instance of the activity.</w:t>
      </w:r>
    </w:p>
    <w:p w14:paraId="5010FDA4" w14:textId="77777777" w:rsidR="002344E0" w:rsidRPr="00CD58C8" w:rsidRDefault="002344E0" w:rsidP="009D1719">
      <w:pPr>
        <w:spacing w:line="24" w:lineRule="atLeast"/>
        <w:ind w:left="720"/>
        <w:jc w:val="both"/>
      </w:pPr>
      <w:r>
        <w:rPr>
          <w:rStyle w:val="ScriptGreenCourierChar"/>
        </w:rPr>
        <w:t>Med100</w:t>
      </w:r>
      <w:r w:rsidRPr="00CD58C8">
        <w:t xml:space="preserve"> </w:t>
      </w:r>
      <w:r>
        <w:t xml:space="preserve">– the input vector for the medial joint forces at </w:t>
      </w:r>
      <w:r w:rsidRPr="00CD58C8">
        <w:t xml:space="preserve">each </w:t>
      </w:r>
      <w:r>
        <w:t>required instance of the activity.</w:t>
      </w:r>
    </w:p>
    <w:p w14:paraId="36DF4AA7" w14:textId="77777777" w:rsidR="00407C8D" w:rsidRPr="00CD58C8" w:rsidRDefault="00906FB7" w:rsidP="009D1719">
      <w:pPr>
        <w:spacing w:line="24" w:lineRule="atLeast"/>
        <w:ind w:left="720"/>
        <w:jc w:val="both"/>
      </w:pPr>
      <w:r>
        <w:rPr>
          <w:rStyle w:val="ScriptGreenCourierChar"/>
        </w:rPr>
        <w:t>t</w:t>
      </w:r>
      <w:r w:rsidR="00407C8D" w:rsidRPr="00C54957">
        <w:rPr>
          <w:rStyle w:val="ScriptGreenCourierChar"/>
        </w:rPr>
        <w:t>imepoints</w:t>
      </w:r>
      <w:r w:rsidR="00407C8D">
        <w:t xml:space="preserve"> – a list of the time points at which the activity instance occurs for </w:t>
      </w:r>
      <w:r w:rsidR="00407C8D" w:rsidRPr="00CD58C8">
        <w:t>o</w:t>
      </w:r>
      <w:r w:rsidR="00407C8D">
        <w:t>rdering and referencing the instances.</w:t>
      </w:r>
    </w:p>
    <w:p w14:paraId="2F3FCCD9" w14:textId="77777777" w:rsidR="00407C8D" w:rsidRDefault="00407C8D" w:rsidP="009D1719">
      <w:pPr>
        <w:spacing w:line="24" w:lineRule="atLeast"/>
        <w:ind w:firstLine="720"/>
        <w:jc w:val="both"/>
      </w:pPr>
      <w:r w:rsidRPr="00C54957">
        <w:rPr>
          <w:rStyle w:val="ScriptGreenCourierChar"/>
        </w:rPr>
        <w:t>trans</w:t>
      </w:r>
      <w:r w:rsidRPr="00CD58C8">
        <w:t xml:space="preserve"> </w:t>
      </w:r>
      <w:r>
        <w:t>– the transformation matrix</w:t>
      </w:r>
    </w:p>
    <w:p w14:paraId="3DA2750D" w14:textId="77777777" w:rsidR="00407C8D" w:rsidRDefault="00407C8D" w:rsidP="009D1719">
      <w:pPr>
        <w:spacing w:line="24" w:lineRule="atLeast"/>
        <w:ind w:left="720"/>
        <w:jc w:val="both"/>
      </w:pPr>
      <w:r w:rsidRPr="00EC5850">
        <w:rPr>
          <w:rStyle w:val="ScriptGreenCourierChar"/>
        </w:rPr>
        <w:t>Heights_Weights.mat</w:t>
      </w:r>
      <w:r>
        <w:rPr>
          <w:rStyle w:val="ScriptGreenCourierChar"/>
        </w:rPr>
        <w:t xml:space="preserve"> </w:t>
      </w:r>
      <w:r w:rsidRPr="00EC5850">
        <w:rPr>
          <w:rStyle w:val="ScriptGreenCourierChar"/>
          <w:color w:val="auto"/>
        </w:rPr>
        <w:t>-</w:t>
      </w:r>
      <w:r>
        <w:t xml:space="preserve"> this file was used as a look-up table</w:t>
      </w:r>
      <w:r w:rsidR="00B96FE7">
        <w:t xml:space="preserve"> for patient weight</w:t>
      </w:r>
      <w:r>
        <w:t>. For this demo all data has been redacted other than those required for the relevant demo case.</w:t>
      </w:r>
    </w:p>
    <w:p w14:paraId="1C7153DC" w14:textId="77777777" w:rsidR="00657906" w:rsidRDefault="00657906" w:rsidP="009D1719">
      <w:pPr>
        <w:spacing w:line="24" w:lineRule="atLeast"/>
        <w:ind w:left="720"/>
        <w:jc w:val="both"/>
      </w:pPr>
      <w:r w:rsidRPr="00657906">
        <w:rPr>
          <w:rStyle w:val="ScriptGreenCourierChar"/>
        </w:rPr>
        <w:t>P28_62.mat</w:t>
      </w:r>
      <w:r>
        <w:t xml:space="preserve"> – these are the landmark coordinates used to determine the location of the joint forces.</w:t>
      </w:r>
    </w:p>
    <w:p w14:paraId="42AAD41F" w14:textId="77777777" w:rsidR="00407C8D" w:rsidRPr="00CD58C8" w:rsidRDefault="00407C8D" w:rsidP="009D1719">
      <w:pPr>
        <w:spacing w:line="24" w:lineRule="atLeast"/>
        <w:ind w:firstLine="720"/>
        <w:jc w:val="both"/>
      </w:pPr>
      <w:r>
        <w:t xml:space="preserve">It also requires the function: </w:t>
      </w:r>
      <w:r w:rsidRPr="00D5306C">
        <w:rPr>
          <w:rStyle w:val="ScriptGreenCourierChar"/>
        </w:rPr>
        <w:t>TransFunRotOnly.m</w:t>
      </w:r>
      <w:r>
        <w:rPr>
          <w:rStyle w:val="ScriptGreenCourierChar"/>
        </w:rPr>
        <w:t xml:space="preserve"> </w:t>
      </w:r>
      <w:r w:rsidRPr="00D5306C">
        <w:t>to be present within the folder.</w:t>
      </w:r>
    </w:p>
    <w:p w14:paraId="2E9881C1" w14:textId="77777777" w:rsidR="003275F1" w:rsidRPr="008E2E68" w:rsidRDefault="00CA53BE" w:rsidP="009D1719">
      <w:pPr>
        <w:pStyle w:val="ListParagraph"/>
        <w:numPr>
          <w:ilvl w:val="0"/>
          <w:numId w:val="6"/>
        </w:numPr>
        <w:spacing w:after="60" w:line="24" w:lineRule="atLeast"/>
        <w:jc w:val="both"/>
        <w:rPr>
          <w:rStyle w:val="ScriptGreenCourierChar"/>
        </w:rPr>
      </w:pPr>
      <w:r>
        <w:t xml:space="preserve">The script outputs several </w:t>
      </w:r>
      <w:r w:rsidR="00796A86">
        <w:t>.csv files</w:t>
      </w:r>
      <w:r>
        <w:t>:</w:t>
      </w:r>
      <w:r w:rsidR="008E2E68">
        <w:t xml:space="preserve"> </w:t>
      </w:r>
      <w:r w:rsidR="00796A86" w:rsidRPr="008E2E68">
        <w:rPr>
          <w:rStyle w:val="ScriptGreenCourierChar"/>
        </w:rPr>
        <w:t>MedJointLoc.csv</w:t>
      </w:r>
      <w:r w:rsidR="008E2E68" w:rsidRPr="008E2E68">
        <w:t>,</w:t>
      </w:r>
      <w:r w:rsidR="008E2E68" w:rsidRPr="008E2E68">
        <w:rPr>
          <w:rStyle w:val="ScriptGreenCourierChar"/>
        </w:rPr>
        <w:t xml:space="preserve"> </w:t>
      </w:r>
      <w:r w:rsidR="0016260B" w:rsidRPr="008E2E68">
        <w:rPr>
          <w:rStyle w:val="ScriptGreenCourierChar"/>
        </w:rPr>
        <w:t>LatJointLoc.csv</w:t>
      </w:r>
      <w:r w:rsidR="008E2E68" w:rsidRPr="008E2E68">
        <w:t>, and</w:t>
      </w:r>
      <w:r w:rsidR="008E2E68" w:rsidRPr="008E2E68">
        <w:rPr>
          <w:rStyle w:val="ScriptGreenCourierChar"/>
        </w:rPr>
        <w:t xml:space="preserve"> </w:t>
      </w:r>
      <w:r w:rsidR="003275F1" w:rsidRPr="008E2E68">
        <w:rPr>
          <w:rStyle w:val="ScriptGreenCourierChar"/>
        </w:rPr>
        <w:t>Timepoints.csv</w:t>
      </w:r>
      <w:r w:rsidR="008E2E68" w:rsidRPr="008E2E68">
        <w:t>.</w:t>
      </w:r>
    </w:p>
    <w:p w14:paraId="2BB69072" w14:textId="77777777" w:rsidR="00513767" w:rsidRDefault="00513767" w:rsidP="00B42E4E">
      <w:pPr>
        <w:keepNext/>
        <w:spacing w:line="24" w:lineRule="atLeast"/>
        <w:jc w:val="center"/>
      </w:pPr>
      <w:r w:rsidRPr="00513767">
        <w:rPr>
          <w:noProof/>
        </w:rPr>
        <w:drawing>
          <wp:inline distT="0" distB="0" distL="0" distR="0" wp14:anchorId="1B1715B0" wp14:editId="5FA7B982">
            <wp:extent cx="4794184" cy="3301612"/>
            <wp:effectExtent l="171450" t="171450" r="235585" b="2228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608"/>
                    <a:stretch/>
                  </pic:blipFill>
                  <pic:spPr bwMode="auto">
                    <a:xfrm>
                      <a:off x="0" y="0"/>
                      <a:ext cx="4811286" cy="331339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D03C42" w14:textId="77777777" w:rsidR="0016260B" w:rsidRPr="006C7D7D" w:rsidRDefault="00513767" w:rsidP="00E710D5">
      <w:pPr>
        <w:pStyle w:val="Caption"/>
        <w:spacing w:line="24" w:lineRule="atLeast"/>
        <w:jc w:val="center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 - Displayed plot showing the landmarks used for the determination of the joint forces</w:t>
      </w:r>
    </w:p>
    <w:sectPr w:rsidR="0016260B" w:rsidRPr="006C7D7D" w:rsidSect="00476EBD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8A045" w14:textId="77777777" w:rsidR="00DB201A" w:rsidRDefault="00DB201A" w:rsidP="005053BF">
      <w:pPr>
        <w:spacing w:after="0" w:line="240" w:lineRule="auto"/>
      </w:pPr>
      <w:r>
        <w:separator/>
      </w:r>
    </w:p>
  </w:endnote>
  <w:endnote w:type="continuationSeparator" w:id="0">
    <w:p w14:paraId="1EA22CE3" w14:textId="77777777" w:rsidR="00DB201A" w:rsidRDefault="00DB201A" w:rsidP="00505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18959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C90887" w14:textId="77777777" w:rsidR="007A4DFB" w:rsidRDefault="007A4D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10D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58D339" w14:textId="77777777" w:rsidR="007A4DFB" w:rsidRDefault="00476EBD" w:rsidP="00476EBD">
    <w:pPr>
      <w:pStyle w:val="Footer"/>
      <w:tabs>
        <w:tab w:val="clear" w:pos="4513"/>
        <w:tab w:val="clear" w:pos="9026"/>
        <w:tab w:val="left" w:pos="4972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5F00B" w14:textId="77777777" w:rsidR="00476EBD" w:rsidRDefault="00476EBD" w:rsidP="00476EB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D036F" w14:textId="77777777" w:rsidR="00DB201A" w:rsidRDefault="00DB201A" w:rsidP="005053BF">
      <w:pPr>
        <w:spacing w:after="0" w:line="240" w:lineRule="auto"/>
      </w:pPr>
      <w:r>
        <w:separator/>
      </w:r>
    </w:p>
  </w:footnote>
  <w:footnote w:type="continuationSeparator" w:id="0">
    <w:p w14:paraId="7C57CC85" w14:textId="77777777" w:rsidR="00DB201A" w:rsidRDefault="00DB201A" w:rsidP="005053BF">
      <w:pPr>
        <w:spacing w:after="0" w:line="240" w:lineRule="auto"/>
      </w:pPr>
      <w:r>
        <w:continuationSeparator/>
      </w:r>
    </w:p>
  </w:footnote>
  <w:footnote w:id="1">
    <w:p w14:paraId="483A699D" w14:textId="77777777" w:rsidR="005053BF" w:rsidRDefault="005053B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53BF">
        <w:t>https://uk.mathworks.com/support/requirements/matlab-system-requirements.html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0ACC3" w14:textId="77777777" w:rsidR="00416169" w:rsidRDefault="00416169" w:rsidP="00416169">
    <w:pPr>
      <w:pStyle w:val="Header"/>
      <w:jc w:val="cen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416169" w14:paraId="67864855" w14:textId="77777777" w:rsidTr="00416169">
      <w:tc>
        <w:tcPr>
          <w:tcW w:w="4508" w:type="dxa"/>
        </w:tcPr>
        <w:p w14:paraId="17408CBC" w14:textId="77777777" w:rsidR="00416169" w:rsidRDefault="00416169" w:rsidP="00416169">
          <w:pPr>
            <w:pStyle w:val="Header"/>
          </w:pPr>
          <w:r>
            <w:t>Department of Mechanical Engineering</w:t>
          </w:r>
        </w:p>
      </w:tc>
      <w:tc>
        <w:tcPr>
          <w:tcW w:w="4508" w:type="dxa"/>
        </w:tcPr>
        <w:p w14:paraId="2263BE3F" w14:textId="77777777" w:rsidR="00416169" w:rsidRDefault="00416169" w:rsidP="00416169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 wp14:anchorId="253B18B4" wp14:editId="672F66F6">
                <wp:extent cx="1309036" cy="469372"/>
                <wp:effectExtent l="0" t="0" r="5715" b="6985"/>
                <wp:docPr id="4" name="Picture 4" descr="University of Bath - Wikip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versity of Bath - Wikip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7338" cy="4723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91CFBB" w14:textId="77777777" w:rsidR="00114DD8" w:rsidRDefault="00416169" w:rsidP="00416169">
    <w:pPr>
      <w:pStyle w:val="Header"/>
      <w:jc w:val="cent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5F91C" w14:textId="77777777" w:rsidR="00476EBD" w:rsidRDefault="00476EBD" w:rsidP="00476EBD">
    <w:pPr>
      <w:pStyle w:val="Header"/>
      <w:jc w:val="right"/>
    </w:pPr>
    <w:r>
      <w:rPr>
        <w:noProof/>
        <w:lang w:eastAsia="en-GB"/>
      </w:rPr>
      <w:drawing>
        <wp:inline distT="0" distB="0" distL="0" distR="0" wp14:anchorId="208DE6B4" wp14:editId="7ED83A1D">
          <wp:extent cx="1309036" cy="469372"/>
          <wp:effectExtent l="0" t="0" r="5715" b="6985"/>
          <wp:docPr id="6" name="Picture 6" descr="University of Bath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versity of Bath - Wikip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338" cy="472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32AD1"/>
    <w:multiLevelType w:val="multilevel"/>
    <w:tmpl w:val="ABA0949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6A1230"/>
    <w:multiLevelType w:val="hybridMultilevel"/>
    <w:tmpl w:val="B9B4E1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9313E"/>
    <w:multiLevelType w:val="hybridMultilevel"/>
    <w:tmpl w:val="AC7A5F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11D73"/>
    <w:multiLevelType w:val="hybridMultilevel"/>
    <w:tmpl w:val="FAB806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C2CF5"/>
    <w:multiLevelType w:val="hybridMultilevel"/>
    <w:tmpl w:val="7D6C05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5D381E"/>
    <w:multiLevelType w:val="hybridMultilevel"/>
    <w:tmpl w:val="99C0F56C"/>
    <w:lvl w:ilvl="0" w:tplc="D7962EBC">
      <w:start w:val="1"/>
      <w:numFmt w:val="decimal"/>
      <w:pStyle w:val="Heading2"/>
      <w:lvlText w:val="%1.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B2C59"/>
    <w:multiLevelType w:val="hybridMultilevel"/>
    <w:tmpl w:val="434E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1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BA9"/>
    <w:rsid w:val="00021A11"/>
    <w:rsid w:val="00025334"/>
    <w:rsid w:val="000466B5"/>
    <w:rsid w:val="00097A80"/>
    <w:rsid w:val="000E2AEC"/>
    <w:rsid w:val="00111EE1"/>
    <w:rsid w:val="00114DD8"/>
    <w:rsid w:val="00121FE3"/>
    <w:rsid w:val="0016260B"/>
    <w:rsid w:val="0017335E"/>
    <w:rsid w:val="001912D0"/>
    <w:rsid w:val="00196B51"/>
    <w:rsid w:val="001E3D5A"/>
    <w:rsid w:val="002246C0"/>
    <w:rsid w:val="002344E0"/>
    <w:rsid w:val="0025466C"/>
    <w:rsid w:val="002A7C8E"/>
    <w:rsid w:val="002B77D5"/>
    <w:rsid w:val="002C5517"/>
    <w:rsid w:val="002F6DA4"/>
    <w:rsid w:val="003275F1"/>
    <w:rsid w:val="0033206C"/>
    <w:rsid w:val="00334A9A"/>
    <w:rsid w:val="003511EA"/>
    <w:rsid w:val="003921D8"/>
    <w:rsid w:val="0039686D"/>
    <w:rsid w:val="003B5BE0"/>
    <w:rsid w:val="003D4563"/>
    <w:rsid w:val="003D4C40"/>
    <w:rsid w:val="003F2AF5"/>
    <w:rsid w:val="00407C8D"/>
    <w:rsid w:val="00416169"/>
    <w:rsid w:val="00427275"/>
    <w:rsid w:val="00431218"/>
    <w:rsid w:val="00445C7A"/>
    <w:rsid w:val="00454182"/>
    <w:rsid w:val="004567C9"/>
    <w:rsid w:val="004671B8"/>
    <w:rsid w:val="00476EBD"/>
    <w:rsid w:val="004802D9"/>
    <w:rsid w:val="004804F8"/>
    <w:rsid w:val="004B1650"/>
    <w:rsid w:val="004B36ED"/>
    <w:rsid w:val="004C5D5A"/>
    <w:rsid w:val="004C6B04"/>
    <w:rsid w:val="004E1BA8"/>
    <w:rsid w:val="004E4C33"/>
    <w:rsid w:val="005053BF"/>
    <w:rsid w:val="00505725"/>
    <w:rsid w:val="00513767"/>
    <w:rsid w:val="005166EE"/>
    <w:rsid w:val="00521C4A"/>
    <w:rsid w:val="0054456A"/>
    <w:rsid w:val="00546156"/>
    <w:rsid w:val="00577B4F"/>
    <w:rsid w:val="005917C9"/>
    <w:rsid w:val="005A6C52"/>
    <w:rsid w:val="005B68C3"/>
    <w:rsid w:val="005B692F"/>
    <w:rsid w:val="005D50BE"/>
    <w:rsid w:val="00625ACE"/>
    <w:rsid w:val="00657906"/>
    <w:rsid w:val="00661DEB"/>
    <w:rsid w:val="0069168B"/>
    <w:rsid w:val="0069354C"/>
    <w:rsid w:val="006B5738"/>
    <w:rsid w:val="006C09CC"/>
    <w:rsid w:val="006C17AF"/>
    <w:rsid w:val="006C7D7D"/>
    <w:rsid w:val="006D4B93"/>
    <w:rsid w:val="006F2A91"/>
    <w:rsid w:val="00732313"/>
    <w:rsid w:val="00732993"/>
    <w:rsid w:val="0078615B"/>
    <w:rsid w:val="0079041D"/>
    <w:rsid w:val="00796A86"/>
    <w:rsid w:val="007A4DFB"/>
    <w:rsid w:val="007C08AE"/>
    <w:rsid w:val="007C6AEF"/>
    <w:rsid w:val="007F7BA9"/>
    <w:rsid w:val="00820F56"/>
    <w:rsid w:val="00825BE7"/>
    <w:rsid w:val="0082768D"/>
    <w:rsid w:val="00827C1E"/>
    <w:rsid w:val="00832BE9"/>
    <w:rsid w:val="00842F32"/>
    <w:rsid w:val="00847654"/>
    <w:rsid w:val="00857C6C"/>
    <w:rsid w:val="00881B60"/>
    <w:rsid w:val="00881EEB"/>
    <w:rsid w:val="00884001"/>
    <w:rsid w:val="008A4C55"/>
    <w:rsid w:val="008C73C7"/>
    <w:rsid w:val="008E2E68"/>
    <w:rsid w:val="00906FB7"/>
    <w:rsid w:val="00917DA6"/>
    <w:rsid w:val="0093045E"/>
    <w:rsid w:val="00952669"/>
    <w:rsid w:val="009712A8"/>
    <w:rsid w:val="009856FD"/>
    <w:rsid w:val="009C022A"/>
    <w:rsid w:val="009C4E9C"/>
    <w:rsid w:val="009C6FFF"/>
    <w:rsid w:val="009D1719"/>
    <w:rsid w:val="009D1C3D"/>
    <w:rsid w:val="009E00DF"/>
    <w:rsid w:val="00A1328E"/>
    <w:rsid w:val="00A34E6A"/>
    <w:rsid w:val="00A37315"/>
    <w:rsid w:val="00A4467E"/>
    <w:rsid w:val="00A52FA9"/>
    <w:rsid w:val="00A62617"/>
    <w:rsid w:val="00A70F32"/>
    <w:rsid w:val="00AA19C6"/>
    <w:rsid w:val="00AA317D"/>
    <w:rsid w:val="00AA4E4A"/>
    <w:rsid w:val="00AA4F9A"/>
    <w:rsid w:val="00AC5E6F"/>
    <w:rsid w:val="00AC61DD"/>
    <w:rsid w:val="00AF1313"/>
    <w:rsid w:val="00AF7414"/>
    <w:rsid w:val="00B10F13"/>
    <w:rsid w:val="00B42AC7"/>
    <w:rsid w:val="00B42E4E"/>
    <w:rsid w:val="00B55CD0"/>
    <w:rsid w:val="00B651E1"/>
    <w:rsid w:val="00B66990"/>
    <w:rsid w:val="00B76FE6"/>
    <w:rsid w:val="00B947FC"/>
    <w:rsid w:val="00B96FE7"/>
    <w:rsid w:val="00BB1F5B"/>
    <w:rsid w:val="00BC4C98"/>
    <w:rsid w:val="00BD45ED"/>
    <w:rsid w:val="00C17F9C"/>
    <w:rsid w:val="00C52269"/>
    <w:rsid w:val="00C54957"/>
    <w:rsid w:val="00C63745"/>
    <w:rsid w:val="00C9226C"/>
    <w:rsid w:val="00CA1DAD"/>
    <w:rsid w:val="00CA53BE"/>
    <w:rsid w:val="00CA70FB"/>
    <w:rsid w:val="00CB688D"/>
    <w:rsid w:val="00CD58C8"/>
    <w:rsid w:val="00CF5E56"/>
    <w:rsid w:val="00D5306C"/>
    <w:rsid w:val="00D575EC"/>
    <w:rsid w:val="00D91CFF"/>
    <w:rsid w:val="00D93D20"/>
    <w:rsid w:val="00D93D2B"/>
    <w:rsid w:val="00DA3F67"/>
    <w:rsid w:val="00DB201A"/>
    <w:rsid w:val="00DC78B8"/>
    <w:rsid w:val="00DE0FCD"/>
    <w:rsid w:val="00DE556E"/>
    <w:rsid w:val="00E710D5"/>
    <w:rsid w:val="00E71D56"/>
    <w:rsid w:val="00E86F0E"/>
    <w:rsid w:val="00EB6A64"/>
    <w:rsid w:val="00EC5850"/>
    <w:rsid w:val="00EC7432"/>
    <w:rsid w:val="00EC7721"/>
    <w:rsid w:val="00EF06E4"/>
    <w:rsid w:val="00F170E7"/>
    <w:rsid w:val="00F268C5"/>
    <w:rsid w:val="00F362D0"/>
    <w:rsid w:val="00F830FB"/>
    <w:rsid w:val="00F85795"/>
    <w:rsid w:val="00F87ADD"/>
    <w:rsid w:val="00FD139C"/>
    <w:rsid w:val="00FE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034641"/>
  <w15:chartTrackingRefBased/>
  <w15:docId w15:val="{D6B7947E-814A-4673-A14D-1F1A17CA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4C55"/>
    <w:pPr>
      <w:keepNext/>
      <w:keepLines/>
      <w:numPr>
        <w:numId w:val="4"/>
      </w:numPr>
      <w:spacing w:before="240" w:after="120"/>
      <w:ind w:left="357" w:hanging="357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7C1E"/>
    <w:pPr>
      <w:keepNext/>
      <w:keepLines/>
      <w:numPr>
        <w:numId w:val="3"/>
      </w:numPr>
      <w:spacing w:before="40" w:after="120"/>
      <w:ind w:left="992" w:hanging="635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4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827C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52269"/>
    <w:pPr>
      <w:ind w:left="720"/>
      <w:contextualSpacing/>
    </w:pPr>
  </w:style>
  <w:style w:type="paragraph" w:customStyle="1" w:styleId="ScriptGreenCourier">
    <w:name w:val="Script_Green_Courier"/>
    <w:basedOn w:val="Normal"/>
    <w:link w:val="ScriptGreenCourierChar"/>
    <w:qFormat/>
    <w:rsid w:val="00A1328E"/>
    <w:pPr>
      <w:jc w:val="both"/>
    </w:pPr>
    <w:rPr>
      <w:rFonts w:ascii="Courier New" w:hAnsi="Courier New" w:cs="Courier New"/>
      <w:color w:val="00B050"/>
    </w:rPr>
  </w:style>
  <w:style w:type="paragraph" w:styleId="Caption">
    <w:name w:val="caption"/>
    <w:basedOn w:val="Normal"/>
    <w:next w:val="Normal"/>
    <w:uiPriority w:val="35"/>
    <w:unhideWhenUsed/>
    <w:qFormat/>
    <w:rsid w:val="00B42AC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ScriptGreenCourierChar">
    <w:name w:val="Script_Green_Courier Char"/>
    <w:basedOn w:val="DefaultParagraphFont"/>
    <w:link w:val="ScriptGreenCourier"/>
    <w:rsid w:val="00A1328E"/>
    <w:rPr>
      <w:rFonts w:ascii="Courier New" w:hAnsi="Courier New" w:cs="Courier New"/>
      <w:color w:val="00B050"/>
    </w:rPr>
  </w:style>
  <w:style w:type="character" w:customStyle="1" w:styleId="Heading1Char">
    <w:name w:val="Heading 1 Char"/>
    <w:basedOn w:val="DefaultParagraphFont"/>
    <w:link w:val="Heading1"/>
    <w:uiPriority w:val="9"/>
    <w:rsid w:val="008A4C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53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53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53BF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445C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5C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7A4D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DFB"/>
  </w:style>
  <w:style w:type="paragraph" w:styleId="Footer">
    <w:name w:val="footer"/>
    <w:basedOn w:val="Normal"/>
    <w:link w:val="FooterChar"/>
    <w:uiPriority w:val="99"/>
    <w:unhideWhenUsed/>
    <w:rsid w:val="007A4D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E09FE491A0A46A00F369B4BF2D353" ma:contentTypeVersion="12" ma:contentTypeDescription="Create a new document." ma:contentTypeScope="" ma:versionID="0b291dd98c2f55c30b805743d70cbe21">
  <xsd:schema xmlns:xsd="http://www.w3.org/2001/XMLSchema" xmlns:xs="http://www.w3.org/2001/XMLSchema" xmlns:p="http://schemas.microsoft.com/office/2006/metadata/properties" xmlns:ns2="ec0e57a8-4ef9-422b-ba68-242d3f689f5c" xmlns:ns3="62c602c6-de9a-4eda-822c-b605c5553248" targetNamespace="http://schemas.microsoft.com/office/2006/metadata/properties" ma:root="true" ma:fieldsID="1ca4cb98f5a375b6be5a9a32f8435c3e" ns2:_="" ns3:_="">
    <xsd:import namespace="ec0e57a8-4ef9-422b-ba68-242d3f689f5c"/>
    <xsd:import namespace="62c602c6-de9a-4eda-822c-b605c5553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0e57a8-4ef9-422b-ba68-242d3f689f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602c6-de9a-4eda-822c-b605c5553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8AE902-6096-4F62-9A5B-142E62D1B5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34A4B-CA15-41E0-9A8B-BE3972906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1C0ED5-40B2-48CF-BB21-0F9E18B34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0e57a8-4ef9-422b-ba68-242d3f689f5c"/>
    <ds:schemaRef ds:uri="62c602c6-de9a-4eda-822c-b605c55532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A0A3FB-8354-4B3F-A036-0209E050E2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4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Alisdair MacLeod</dc:creator>
  <cp:keywords/>
  <dc:description/>
  <cp:lastModifiedBy>rg433</cp:lastModifiedBy>
  <cp:revision>186</cp:revision>
  <dcterms:created xsi:type="dcterms:W3CDTF">2021-02-26T15:44:00Z</dcterms:created>
  <dcterms:modified xsi:type="dcterms:W3CDTF">2021-03-02T13:40:00Z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0x0101009AEE09FE491A0A46A00F369B4BF2D353</vt:lpwstr>
  </property>
</Properties>
</file>