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D3368" w14:textId="77777777" w:rsidR="003103F5" w:rsidRDefault="003103F5" w:rsidP="00E3003D">
      <w:pPr>
        <w:rPr>
          <w:rFonts w:cs="Hadassah Friedlaender"/>
          <w:lang w:val="en-US"/>
        </w:rPr>
      </w:pPr>
    </w:p>
    <w:p w14:paraId="7F422B91" w14:textId="77777777" w:rsidR="00735D3D" w:rsidRDefault="00735D3D" w:rsidP="005D1330">
      <w:pPr>
        <w:pStyle w:val="Title"/>
        <w:rPr>
          <w:lang w:val="en-US"/>
        </w:rPr>
      </w:pPr>
    </w:p>
    <w:p w14:paraId="0D4F2DFF" w14:textId="77777777" w:rsidR="008F70B3" w:rsidRDefault="008F70B3" w:rsidP="005D1330">
      <w:pPr>
        <w:pStyle w:val="Title"/>
        <w:rPr>
          <w:lang w:val="en-US"/>
        </w:rPr>
      </w:pPr>
    </w:p>
    <w:p w14:paraId="077E4C64" w14:textId="3C081B25" w:rsidR="008F70B3" w:rsidRDefault="008F70B3" w:rsidP="005D1330">
      <w:pPr>
        <w:pStyle w:val="Title"/>
        <w:rPr>
          <w:lang w:val="en-US"/>
        </w:rPr>
      </w:pPr>
    </w:p>
    <w:p w14:paraId="62B6A3CF" w14:textId="2C949C23" w:rsidR="008F70B3" w:rsidRDefault="008F70B3" w:rsidP="005D1330">
      <w:pPr>
        <w:pStyle w:val="Title"/>
        <w:rPr>
          <w:lang w:val="en-US"/>
        </w:rPr>
      </w:pPr>
    </w:p>
    <w:p w14:paraId="76BD76C9" w14:textId="33EB0258" w:rsidR="008F70B3" w:rsidRDefault="008F70B3" w:rsidP="005D1330">
      <w:pPr>
        <w:pStyle w:val="Title"/>
        <w:rPr>
          <w:lang w:val="en-US"/>
        </w:rPr>
      </w:pPr>
    </w:p>
    <w:p w14:paraId="057B628F" w14:textId="6A0DBF46" w:rsidR="008F70B3" w:rsidRDefault="008F70B3" w:rsidP="005D1330">
      <w:pPr>
        <w:pStyle w:val="Title"/>
        <w:rPr>
          <w:lang w:val="en-US"/>
        </w:rPr>
      </w:pPr>
    </w:p>
    <w:p w14:paraId="2EB0F713" w14:textId="5B77B698" w:rsidR="003103F5" w:rsidRPr="004F2483" w:rsidRDefault="005D1330" w:rsidP="005D1330">
      <w:pPr>
        <w:pStyle w:val="Title"/>
        <w:rPr>
          <w:color w:val="808080" w:themeColor="background1" w:themeShade="80"/>
          <w:lang w:val="en-US"/>
        </w:rPr>
      </w:pPr>
      <w:r w:rsidRPr="004F2483">
        <w:rPr>
          <w:color w:val="808080" w:themeColor="background1" w:themeShade="80"/>
          <w:lang w:val="en-US"/>
        </w:rPr>
        <w:t>HEAT</w:t>
      </w:r>
      <w:r w:rsidR="008F70B3" w:rsidRPr="004F2483">
        <w:rPr>
          <w:color w:val="808080" w:themeColor="background1" w:themeShade="80"/>
          <w:lang w:val="en-US"/>
        </w:rPr>
        <w:t xml:space="preserve"> </w:t>
      </w:r>
    </w:p>
    <w:p w14:paraId="729324FF" w14:textId="72C7AAE5" w:rsidR="005934AB" w:rsidRDefault="005D1330" w:rsidP="005D1330">
      <w:pPr>
        <w:pStyle w:val="Title"/>
        <w:rPr>
          <w:b w:val="0"/>
          <w:bCs/>
          <w:lang w:val="en-US"/>
        </w:rPr>
      </w:pPr>
      <w:r w:rsidRPr="004F2483">
        <w:rPr>
          <w:color w:val="525252" w:themeColor="accent3" w:themeShade="80"/>
          <w:lang w:val="en-US"/>
        </w:rPr>
        <w:t>H</w:t>
      </w:r>
      <w:r w:rsidRPr="004F2483">
        <w:rPr>
          <w:b w:val="0"/>
          <w:bCs/>
          <w:color w:val="525252" w:themeColor="accent3" w:themeShade="80"/>
          <w:lang w:val="en-US"/>
        </w:rPr>
        <w:t xml:space="preserve">ospital </w:t>
      </w:r>
      <w:r w:rsidRPr="004F2483">
        <w:rPr>
          <w:color w:val="525252" w:themeColor="accent3" w:themeShade="80"/>
          <w:lang w:val="en-US"/>
        </w:rPr>
        <w:t>E</w:t>
      </w:r>
      <w:r w:rsidRPr="004F2483">
        <w:rPr>
          <w:b w:val="0"/>
          <w:bCs/>
          <w:color w:val="525252" w:themeColor="accent3" w:themeShade="80"/>
          <w:lang w:val="en-US"/>
        </w:rPr>
        <w:t xml:space="preserve">nvironmental </w:t>
      </w:r>
      <w:r w:rsidRPr="004F2483">
        <w:rPr>
          <w:color w:val="525252" w:themeColor="accent3" w:themeShade="80"/>
          <w:lang w:val="en-US"/>
        </w:rPr>
        <w:t>A</w:t>
      </w:r>
      <w:r w:rsidRPr="004F2483">
        <w:rPr>
          <w:b w:val="0"/>
          <w:bCs/>
          <w:color w:val="525252" w:themeColor="accent3" w:themeShade="80"/>
          <w:lang w:val="en-US"/>
        </w:rPr>
        <w:t xml:space="preserve">ppraisal </w:t>
      </w:r>
      <w:r w:rsidR="004F2483" w:rsidRPr="004F2483">
        <w:rPr>
          <w:b w:val="0"/>
          <w:bCs/>
          <w:color w:val="525252" w:themeColor="accent3" w:themeShade="80"/>
          <w:lang w:val="en-US"/>
        </w:rPr>
        <w:t xml:space="preserve">for </w:t>
      </w:r>
      <w:proofErr w:type="gramStart"/>
      <w:r w:rsidRPr="004F2483">
        <w:rPr>
          <w:color w:val="525252" w:themeColor="accent3" w:themeShade="80"/>
          <w:lang w:val="en-US"/>
        </w:rPr>
        <w:t>T</w:t>
      </w:r>
      <w:r w:rsidRPr="004F2483">
        <w:rPr>
          <w:b w:val="0"/>
          <w:bCs/>
          <w:color w:val="525252" w:themeColor="accent3" w:themeShade="80"/>
          <w:lang w:val="en-US"/>
        </w:rPr>
        <w:t>hermal-comfort</w:t>
      </w:r>
      <w:proofErr w:type="gramEnd"/>
      <w:r w:rsidRPr="004F2483">
        <w:rPr>
          <w:b w:val="0"/>
          <w:bCs/>
          <w:lang w:val="en-US"/>
        </w:rPr>
        <w:t xml:space="preserve"> </w:t>
      </w:r>
    </w:p>
    <w:p w14:paraId="27DD165B" w14:textId="5D654933" w:rsidR="00326081" w:rsidRPr="005934AB" w:rsidRDefault="005934AB" w:rsidP="005934AB">
      <w:pPr>
        <w:spacing w:line="240" w:lineRule="auto"/>
        <w:rPr>
          <w:rFonts w:ascii="Helvetica Neue" w:eastAsiaTheme="majorEastAsia" w:hAnsi="Helvetica Neue" w:cstheme="majorBidi"/>
          <w:bCs/>
          <w:spacing w:val="-10"/>
          <w:kern w:val="28"/>
          <w:sz w:val="56"/>
          <w:szCs w:val="56"/>
          <w:lang w:val="en-US"/>
        </w:rPr>
      </w:pPr>
      <w:r>
        <w:rPr>
          <w:b/>
          <w:bCs/>
          <w:lang w:val="en-US"/>
        </w:rPr>
        <w:br w:type="page"/>
      </w:r>
    </w:p>
    <w:sdt>
      <w:sdtPr>
        <w:rPr>
          <w:rFonts w:ascii="Helvetica Neue Light" w:eastAsiaTheme="minorHAnsi" w:hAnsi="Helvetica Neue Light" w:cstheme="minorBidi"/>
          <w:b w:val="0"/>
          <w:bCs w:val="0"/>
          <w:color w:val="auto"/>
          <w:sz w:val="18"/>
          <w:szCs w:val="24"/>
          <w:lang w:val="en-GB"/>
        </w:rPr>
        <w:id w:val="1314071824"/>
        <w:docPartObj>
          <w:docPartGallery w:val="Table of Contents"/>
          <w:docPartUnique/>
        </w:docPartObj>
      </w:sdtPr>
      <w:sdtEndPr>
        <w:rPr>
          <w:rFonts w:asciiTheme="minorHAnsi" w:hAnsiTheme="minorHAnsi"/>
          <w:noProof/>
          <w:sz w:val="22"/>
        </w:rPr>
      </w:sdtEndPr>
      <w:sdtContent>
        <w:p w14:paraId="2CE3B69C" w14:textId="5F1797DE" w:rsidR="00BC16A3" w:rsidRDefault="00BC16A3" w:rsidP="00ED16CB">
          <w:pPr>
            <w:pStyle w:val="TOCHeading"/>
            <w:spacing w:line="240" w:lineRule="auto"/>
          </w:pPr>
          <w:r>
            <w:t>Table of Contents</w:t>
          </w:r>
        </w:p>
        <w:p w14:paraId="79AAE79B" w14:textId="07421AC1" w:rsidR="00C47818" w:rsidRDefault="004C221E"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r>
            <w:rPr>
              <w:b w:val="0"/>
              <w:bCs w:val="0"/>
              <w:i/>
              <w:iCs/>
              <w:caps w:val="0"/>
            </w:rPr>
            <w:fldChar w:fldCharType="begin"/>
          </w:r>
          <w:r>
            <w:rPr>
              <w:b w:val="0"/>
              <w:bCs w:val="0"/>
              <w:i/>
              <w:iCs/>
              <w:caps w:val="0"/>
            </w:rPr>
            <w:instrText xml:space="preserve"> TOC \o "1-3" \h \z \u </w:instrText>
          </w:r>
          <w:r>
            <w:rPr>
              <w:b w:val="0"/>
              <w:bCs w:val="0"/>
              <w:i/>
              <w:iCs/>
              <w:caps w:val="0"/>
            </w:rPr>
            <w:fldChar w:fldCharType="separate"/>
          </w:r>
          <w:hyperlink w:anchor="_Toc52249490" w:history="1">
            <w:r w:rsidR="00C47818" w:rsidRPr="00F665F3">
              <w:rPr>
                <w:rStyle w:val="Hyperlink"/>
                <w:noProof/>
                <w:lang w:val="en-US"/>
              </w:rPr>
              <w:t>1</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lang w:val="en-US"/>
              </w:rPr>
              <w:t>Overview</w:t>
            </w:r>
            <w:r w:rsidR="00C47818">
              <w:rPr>
                <w:noProof/>
                <w:webHidden/>
              </w:rPr>
              <w:tab/>
            </w:r>
            <w:r w:rsidR="00C47818">
              <w:rPr>
                <w:noProof/>
                <w:webHidden/>
              </w:rPr>
              <w:fldChar w:fldCharType="begin"/>
            </w:r>
            <w:r w:rsidR="00C47818">
              <w:rPr>
                <w:noProof/>
                <w:webHidden/>
              </w:rPr>
              <w:instrText xml:space="preserve"> PAGEREF _Toc52249490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2C841122" w14:textId="7C41FE0C"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1" w:history="1">
            <w:r w:rsidR="00C47818" w:rsidRPr="00F665F3">
              <w:rPr>
                <w:rStyle w:val="Hyperlink"/>
                <w:noProof/>
                <w:lang w:val="en-US"/>
              </w:rPr>
              <w:t>1.1</w:t>
            </w:r>
            <w:r w:rsidR="00C47818">
              <w:rPr>
                <w:rFonts w:eastAsiaTheme="minorEastAsia" w:cstheme="minorBidi"/>
                <w:b w:val="0"/>
                <w:bCs w:val="0"/>
                <w:noProof/>
                <w:sz w:val="24"/>
                <w:lang w:eastAsia="en-GB"/>
              </w:rPr>
              <w:tab/>
            </w:r>
            <w:r w:rsidR="00C47818" w:rsidRPr="00F665F3">
              <w:rPr>
                <w:rStyle w:val="Hyperlink"/>
                <w:noProof/>
                <w:lang w:val="en-US"/>
              </w:rPr>
              <w:t>What is HEAT?</w:t>
            </w:r>
            <w:r w:rsidR="00C47818">
              <w:rPr>
                <w:noProof/>
                <w:webHidden/>
              </w:rPr>
              <w:tab/>
            </w:r>
            <w:r w:rsidR="00C47818">
              <w:rPr>
                <w:noProof/>
                <w:webHidden/>
              </w:rPr>
              <w:fldChar w:fldCharType="begin"/>
            </w:r>
            <w:r w:rsidR="00C47818">
              <w:rPr>
                <w:noProof/>
                <w:webHidden/>
              </w:rPr>
              <w:instrText xml:space="preserve"> PAGEREF _Toc52249491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61920783" w14:textId="6C5D71CF"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2" w:history="1">
            <w:r w:rsidR="00C47818" w:rsidRPr="00F665F3">
              <w:rPr>
                <w:rStyle w:val="Hyperlink"/>
                <w:noProof/>
                <w:lang w:val="en-US"/>
              </w:rPr>
              <w:t>1.2</w:t>
            </w:r>
            <w:r w:rsidR="00C47818">
              <w:rPr>
                <w:rFonts w:eastAsiaTheme="minorEastAsia" w:cstheme="minorBidi"/>
                <w:b w:val="0"/>
                <w:bCs w:val="0"/>
                <w:noProof/>
                <w:sz w:val="24"/>
                <w:lang w:eastAsia="en-GB"/>
              </w:rPr>
              <w:tab/>
            </w:r>
            <w:r w:rsidR="00C47818" w:rsidRPr="00F665F3">
              <w:rPr>
                <w:rStyle w:val="Hyperlink"/>
                <w:noProof/>
                <w:lang w:val="en-US"/>
              </w:rPr>
              <w:t>Who should use HEAT?</w:t>
            </w:r>
            <w:r w:rsidR="00C47818">
              <w:rPr>
                <w:noProof/>
                <w:webHidden/>
              </w:rPr>
              <w:tab/>
            </w:r>
            <w:r w:rsidR="00C47818">
              <w:rPr>
                <w:noProof/>
                <w:webHidden/>
              </w:rPr>
              <w:fldChar w:fldCharType="begin"/>
            </w:r>
            <w:r w:rsidR="00C47818">
              <w:rPr>
                <w:noProof/>
                <w:webHidden/>
              </w:rPr>
              <w:instrText xml:space="preserve"> PAGEREF _Toc52249492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3A371557" w14:textId="056FFCF9"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3" w:history="1">
            <w:r w:rsidR="00C47818" w:rsidRPr="00F665F3">
              <w:rPr>
                <w:rStyle w:val="Hyperlink"/>
                <w:noProof/>
              </w:rPr>
              <w:t>1.3</w:t>
            </w:r>
            <w:r w:rsidR="00C47818">
              <w:rPr>
                <w:rFonts w:eastAsiaTheme="minorEastAsia" w:cstheme="minorBidi"/>
                <w:b w:val="0"/>
                <w:bCs w:val="0"/>
                <w:noProof/>
                <w:sz w:val="24"/>
                <w:lang w:eastAsia="en-GB"/>
              </w:rPr>
              <w:tab/>
            </w:r>
            <w:r w:rsidR="00C47818" w:rsidRPr="00F665F3">
              <w:rPr>
                <w:rStyle w:val="Hyperlink"/>
                <w:noProof/>
              </w:rPr>
              <w:t>What are the benefits of using HEAT?</w:t>
            </w:r>
            <w:r w:rsidR="00C47818">
              <w:rPr>
                <w:noProof/>
                <w:webHidden/>
              </w:rPr>
              <w:tab/>
            </w:r>
            <w:r w:rsidR="00C47818">
              <w:rPr>
                <w:noProof/>
                <w:webHidden/>
              </w:rPr>
              <w:fldChar w:fldCharType="begin"/>
            </w:r>
            <w:r w:rsidR="00C47818">
              <w:rPr>
                <w:noProof/>
                <w:webHidden/>
              </w:rPr>
              <w:instrText xml:space="preserve"> PAGEREF _Toc52249493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6E3A81E5" w14:textId="16D34F91"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4" w:history="1">
            <w:r w:rsidR="00C47818" w:rsidRPr="00F665F3">
              <w:rPr>
                <w:rStyle w:val="Hyperlink"/>
                <w:noProof/>
                <w:lang w:val="en-US"/>
              </w:rPr>
              <w:t>1.4</w:t>
            </w:r>
            <w:r w:rsidR="00C47818">
              <w:rPr>
                <w:rFonts w:eastAsiaTheme="minorEastAsia" w:cstheme="minorBidi"/>
                <w:b w:val="0"/>
                <w:bCs w:val="0"/>
                <w:noProof/>
                <w:sz w:val="24"/>
                <w:lang w:eastAsia="en-GB"/>
              </w:rPr>
              <w:tab/>
            </w:r>
            <w:r w:rsidR="00C47818" w:rsidRPr="00F665F3">
              <w:rPr>
                <w:rStyle w:val="Hyperlink"/>
                <w:noProof/>
                <w:lang w:val="en-US"/>
              </w:rPr>
              <w:t>What are the HEAT features?</w:t>
            </w:r>
            <w:r w:rsidR="00C47818">
              <w:rPr>
                <w:noProof/>
                <w:webHidden/>
              </w:rPr>
              <w:tab/>
            </w:r>
            <w:r w:rsidR="00C47818">
              <w:rPr>
                <w:noProof/>
                <w:webHidden/>
              </w:rPr>
              <w:fldChar w:fldCharType="begin"/>
            </w:r>
            <w:r w:rsidR="00C47818">
              <w:rPr>
                <w:noProof/>
                <w:webHidden/>
              </w:rPr>
              <w:instrText xml:space="preserve"> PAGEREF _Toc52249494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55961F7B" w14:textId="59B1422A"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5" w:history="1">
            <w:r w:rsidR="00C47818" w:rsidRPr="00F665F3">
              <w:rPr>
                <w:rStyle w:val="Hyperlink"/>
                <w:noProof/>
                <w:lang w:val="en-US"/>
              </w:rPr>
              <w:t>1.5</w:t>
            </w:r>
            <w:r w:rsidR="00C47818">
              <w:rPr>
                <w:rFonts w:eastAsiaTheme="minorEastAsia" w:cstheme="minorBidi"/>
                <w:b w:val="0"/>
                <w:bCs w:val="0"/>
                <w:noProof/>
                <w:sz w:val="24"/>
                <w:lang w:eastAsia="en-GB"/>
              </w:rPr>
              <w:tab/>
            </w:r>
            <w:r w:rsidR="00C47818" w:rsidRPr="00F665F3">
              <w:rPr>
                <w:rStyle w:val="Hyperlink"/>
                <w:noProof/>
                <w:lang w:val="en-US"/>
              </w:rPr>
              <w:t>What is required?</w:t>
            </w:r>
            <w:r w:rsidR="00C47818">
              <w:rPr>
                <w:noProof/>
                <w:webHidden/>
              </w:rPr>
              <w:tab/>
            </w:r>
            <w:r w:rsidR="00C47818">
              <w:rPr>
                <w:noProof/>
                <w:webHidden/>
              </w:rPr>
              <w:fldChar w:fldCharType="begin"/>
            </w:r>
            <w:r w:rsidR="00C47818">
              <w:rPr>
                <w:noProof/>
                <w:webHidden/>
              </w:rPr>
              <w:instrText xml:space="preserve"> PAGEREF _Toc52249495 \h </w:instrText>
            </w:r>
            <w:r w:rsidR="00C47818">
              <w:rPr>
                <w:noProof/>
                <w:webHidden/>
              </w:rPr>
            </w:r>
            <w:r w:rsidR="00C47818">
              <w:rPr>
                <w:noProof/>
                <w:webHidden/>
              </w:rPr>
              <w:fldChar w:fldCharType="separate"/>
            </w:r>
            <w:r w:rsidR="00C47818">
              <w:rPr>
                <w:noProof/>
                <w:webHidden/>
              </w:rPr>
              <w:t>4</w:t>
            </w:r>
            <w:r w:rsidR="00C47818">
              <w:rPr>
                <w:noProof/>
                <w:webHidden/>
              </w:rPr>
              <w:fldChar w:fldCharType="end"/>
            </w:r>
          </w:hyperlink>
        </w:p>
        <w:p w14:paraId="7B42A419" w14:textId="10228D3F"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6" w:history="1">
            <w:r w:rsidR="00C47818" w:rsidRPr="00F665F3">
              <w:rPr>
                <w:rStyle w:val="Hyperlink"/>
                <w:noProof/>
              </w:rPr>
              <w:t>1.6</w:t>
            </w:r>
            <w:r w:rsidR="00C47818">
              <w:rPr>
                <w:rFonts w:eastAsiaTheme="minorEastAsia" w:cstheme="minorBidi"/>
                <w:b w:val="0"/>
                <w:bCs w:val="0"/>
                <w:noProof/>
                <w:sz w:val="24"/>
                <w:lang w:eastAsia="en-GB"/>
              </w:rPr>
              <w:tab/>
            </w:r>
            <w:r w:rsidR="00C47818" w:rsidRPr="00F665F3">
              <w:rPr>
                <w:rStyle w:val="Hyperlink"/>
                <w:noProof/>
              </w:rPr>
              <w:t>At what phases of design should the HEAT be used?</w:t>
            </w:r>
            <w:r w:rsidR="00C47818">
              <w:rPr>
                <w:noProof/>
                <w:webHidden/>
              </w:rPr>
              <w:tab/>
            </w:r>
            <w:r w:rsidR="00C47818">
              <w:rPr>
                <w:noProof/>
                <w:webHidden/>
              </w:rPr>
              <w:fldChar w:fldCharType="begin"/>
            </w:r>
            <w:r w:rsidR="00C47818">
              <w:rPr>
                <w:noProof/>
                <w:webHidden/>
              </w:rPr>
              <w:instrText xml:space="preserve"> PAGEREF _Toc52249496 \h </w:instrText>
            </w:r>
            <w:r w:rsidR="00C47818">
              <w:rPr>
                <w:noProof/>
                <w:webHidden/>
              </w:rPr>
            </w:r>
            <w:r w:rsidR="00C47818">
              <w:rPr>
                <w:noProof/>
                <w:webHidden/>
              </w:rPr>
              <w:fldChar w:fldCharType="separate"/>
            </w:r>
            <w:r w:rsidR="00C47818">
              <w:rPr>
                <w:noProof/>
                <w:webHidden/>
              </w:rPr>
              <w:t>5</w:t>
            </w:r>
            <w:r w:rsidR="00C47818">
              <w:rPr>
                <w:noProof/>
                <w:webHidden/>
              </w:rPr>
              <w:fldChar w:fldCharType="end"/>
            </w:r>
          </w:hyperlink>
        </w:p>
        <w:p w14:paraId="469E3AEF" w14:textId="77BA4C81" w:rsidR="00C47818" w:rsidRDefault="000F492C"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hyperlink w:anchor="_Toc52249497" w:history="1">
            <w:r w:rsidR="00C47818" w:rsidRPr="00F665F3">
              <w:rPr>
                <w:rStyle w:val="Hyperlink"/>
                <w:noProof/>
              </w:rPr>
              <w:t>2</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rPr>
              <w:t>HEAT Instructions</w:t>
            </w:r>
            <w:r w:rsidR="00C47818">
              <w:rPr>
                <w:noProof/>
                <w:webHidden/>
              </w:rPr>
              <w:tab/>
            </w:r>
            <w:r w:rsidR="00C47818">
              <w:rPr>
                <w:noProof/>
                <w:webHidden/>
              </w:rPr>
              <w:fldChar w:fldCharType="begin"/>
            </w:r>
            <w:r w:rsidR="00C47818">
              <w:rPr>
                <w:noProof/>
                <w:webHidden/>
              </w:rPr>
              <w:instrText xml:space="preserve"> PAGEREF _Toc52249497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3F47B35F" w14:textId="5D8305B1"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498" w:history="1">
            <w:r w:rsidR="00C47818" w:rsidRPr="00F665F3">
              <w:rPr>
                <w:rStyle w:val="Hyperlink"/>
                <w:noProof/>
              </w:rPr>
              <w:t>2.1</w:t>
            </w:r>
            <w:r w:rsidR="00C47818">
              <w:rPr>
                <w:rFonts w:eastAsiaTheme="minorEastAsia" w:cstheme="minorBidi"/>
                <w:b w:val="0"/>
                <w:bCs w:val="0"/>
                <w:noProof/>
                <w:sz w:val="24"/>
                <w:lang w:eastAsia="en-GB"/>
              </w:rPr>
              <w:tab/>
            </w:r>
            <w:r w:rsidR="00C47818" w:rsidRPr="00F665F3">
              <w:rPr>
                <w:rStyle w:val="Hyperlink"/>
                <w:noProof/>
              </w:rPr>
              <w:t>Spreadsheets</w:t>
            </w:r>
            <w:r w:rsidR="00C47818">
              <w:rPr>
                <w:noProof/>
                <w:webHidden/>
              </w:rPr>
              <w:tab/>
            </w:r>
            <w:r w:rsidR="00C47818">
              <w:rPr>
                <w:noProof/>
                <w:webHidden/>
              </w:rPr>
              <w:fldChar w:fldCharType="begin"/>
            </w:r>
            <w:r w:rsidR="00C47818">
              <w:rPr>
                <w:noProof/>
                <w:webHidden/>
              </w:rPr>
              <w:instrText xml:space="preserve"> PAGEREF _Toc52249498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3CB92777" w14:textId="6EE425E9" w:rsidR="00C47818" w:rsidRDefault="000F492C" w:rsidP="00C47818">
          <w:pPr>
            <w:pStyle w:val="TOC3"/>
            <w:tabs>
              <w:tab w:val="right" w:pos="9010"/>
            </w:tabs>
            <w:spacing w:line="276" w:lineRule="auto"/>
            <w:rPr>
              <w:rFonts w:eastAsiaTheme="minorEastAsia" w:cstheme="minorBidi"/>
              <w:noProof/>
              <w:sz w:val="24"/>
              <w:lang w:eastAsia="en-GB"/>
            </w:rPr>
          </w:pPr>
          <w:hyperlink w:anchor="_Toc52249499" w:history="1">
            <w:r w:rsidR="00C47818" w:rsidRPr="00F665F3">
              <w:rPr>
                <w:rStyle w:val="Hyperlink"/>
                <w:noProof/>
              </w:rPr>
              <w:t>‘READ ME’</w:t>
            </w:r>
            <w:r w:rsidR="00C47818">
              <w:rPr>
                <w:noProof/>
                <w:webHidden/>
              </w:rPr>
              <w:tab/>
            </w:r>
            <w:r w:rsidR="00C47818">
              <w:rPr>
                <w:noProof/>
                <w:webHidden/>
              </w:rPr>
              <w:fldChar w:fldCharType="begin"/>
            </w:r>
            <w:r w:rsidR="00C47818">
              <w:rPr>
                <w:noProof/>
                <w:webHidden/>
              </w:rPr>
              <w:instrText xml:space="preserve"> PAGEREF _Toc52249499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262BE5E9" w14:textId="266CA7D8"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0" w:history="1">
            <w:r w:rsidR="00C47818" w:rsidRPr="00F665F3">
              <w:rPr>
                <w:rStyle w:val="Hyperlink"/>
                <w:noProof/>
              </w:rPr>
              <w:t>Approach 1</w:t>
            </w:r>
            <w:r w:rsidR="00C47818">
              <w:rPr>
                <w:noProof/>
                <w:webHidden/>
              </w:rPr>
              <w:tab/>
            </w:r>
            <w:r w:rsidR="00C47818">
              <w:rPr>
                <w:noProof/>
                <w:webHidden/>
              </w:rPr>
              <w:fldChar w:fldCharType="begin"/>
            </w:r>
            <w:r w:rsidR="00C47818">
              <w:rPr>
                <w:noProof/>
                <w:webHidden/>
              </w:rPr>
              <w:instrText xml:space="preserve"> PAGEREF _Toc52249500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7D1FE1C6" w14:textId="2C96CB5B"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1" w:history="1">
            <w:r w:rsidR="00C47818" w:rsidRPr="00F665F3">
              <w:rPr>
                <w:rStyle w:val="Hyperlink"/>
                <w:noProof/>
              </w:rPr>
              <w:t>Approach 2</w:t>
            </w:r>
            <w:r w:rsidR="00C47818">
              <w:rPr>
                <w:noProof/>
                <w:webHidden/>
              </w:rPr>
              <w:tab/>
            </w:r>
            <w:r w:rsidR="00C47818">
              <w:rPr>
                <w:noProof/>
                <w:webHidden/>
              </w:rPr>
              <w:fldChar w:fldCharType="begin"/>
            </w:r>
            <w:r w:rsidR="00C47818">
              <w:rPr>
                <w:noProof/>
                <w:webHidden/>
              </w:rPr>
              <w:instrText xml:space="preserve"> PAGEREF _Toc52249501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4B2569BB" w14:textId="1FF223F1"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2" w:history="1">
            <w:r w:rsidR="00C47818" w:rsidRPr="00F665F3">
              <w:rPr>
                <w:rStyle w:val="Hyperlink"/>
                <w:noProof/>
              </w:rPr>
              <w:t>Approach 3</w:t>
            </w:r>
            <w:r w:rsidR="00C47818">
              <w:rPr>
                <w:noProof/>
                <w:webHidden/>
              </w:rPr>
              <w:tab/>
            </w:r>
            <w:r w:rsidR="00C47818">
              <w:rPr>
                <w:noProof/>
                <w:webHidden/>
              </w:rPr>
              <w:fldChar w:fldCharType="begin"/>
            </w:r>
            <w:r w:rsidR="00C47818">
              <w:rPr>
                <w:noProof/>
                <w:webHidden/>
              </w:rPr>
              <w:instrText xml:space="preserve"> PAGEREF _Toc52249502 \h </w:instrText>
            </w:r>
            <w:r w:rsidR="00C47818">
              <w:rPr>
                <w:noProof/>
                <w:webHidden/>
              </w:rPr>
            </w:r>
            <w:r w:rsidR="00C47818">
              <w:rPr>
                <w:noProof/>
                <w:webHidden/>
              </w:rPr>
              <w:fldChar w:fldCharType="separate"/>
            </w:r>
            <w:r w:rsidR="00C47818">
              <w:rPr>
                <w:noProof/>
                <w:webHidden/>
              </w:rPr>
              <w:t>6</w:t>
            </w:r>
            <w:r w:rsidR="00C47818">
              <w:rPr>
                <w:noProof/>
                <w:webHidden/>
              </w:rPr>
              <w:fldChar w:fldCharType="end"/>
            </w:r>
          </w:hyperlink>
        </w:p>
        <w:p w14:paraId="75560E10" w14:textId="4993B403"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3" w:history="1">
            <w:r w:rsidR="00C47818" w:rsidRPr="00F665F3">
              <w:rPr>
                <w:rStyle w:val="Hyperlink"/>
                <w:noProof/>
              </w:rPr>
              <w:t>Summary</w:t>
            </w:r>
            <w:r w:rsidR="00C47818">
              <w:rPr>
                <w:noProof/>
                <w:webHidden/>
              </w:rPr>
              <w:tab/>
            </w:r>
            <w:r w:rsidR="00C47818">
              <w:rPr>
                <w:noProof/>
                <w:webHidden/>
              </w:rPr>
              <w:fldChar w:fldCharType="begin"/>
            </w:r>
            <w:r w:rsidR="00C47818">
              <w:rPr>
                <w:noProof/>
                <w:webHidden/>
              </w:rPr>
              <w:instrText xml:space="preserve"> PAGEREF _Toc52249503 \h </w:instrText>
            </w:r>
            <w:r w:rsidR="00C47818">
              <w:rPr>
                <w:noProof/>
                <w:webHidden/>
              </w:rPr>
            </w:r>
            <w:r w:rsidR="00C47818">
              <w:rPr>
                <w:noProof/>
                <w:webHidden/>
              </w:rPr>
              <w:fldChar w:fldCharType="separate"/>
            </w:r>
            <w:r w:rsidR="00C47818">
              <w:rPr>
                <w:noProof/>
                <w:webHidden/>
              </w:rPr>
              <w:t>7</w:t>
            </w:r>
            <w:r w:rsidR="00C47818">
              <w:rPr>
                <w:noProof/>
                <w:webHidden/>
              </w:rPr>
              <w:fldChar w:fldCharType="end"/>
            </w:r>
          </w:hyperlink>
        </w:p>
        <w:p w14:paraId="01666192" w14:textId="0BE8F16D"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504" w:history="1">
            <w:r w:rsidR="00C47818" w:rsidRPr="00F665F3">
              <w:rPr>
                <w:rStyle w:val="Hyperlink"/>
                <w:noProof/>
              </w:rPr>
              <w:t>2.2</w:t>
            </w:r>
            <w:r w:rsidR="00C47818">
              <w:rPr>
                <w:rFonts w:eastAsiaTheme="minorEastAsia" w:cstheme="minorBidi"/>
                <w:b w:val="0"/>
                <w:bCs w:val="0"/>
                <w:noProof/>
                <w:sz w:val="24"/>
                <w:lang w:eastAsia="en-GB"/>
              </w:rPr>
              <w:tab/>
            </w:r>
            <w:r w:rsidR="00C47818" w:rsidRPr="00F665F3">
              <w:rPr>
                <w:rStyle w:val="Hyperlink"/>
                <w:noProof/>
              </w:rPr>
              <w:t>HEAT accessible features</w:t>
            </w:r>
            <w:r w:rsidR="00C47818">
              <w:rPr>
                <w:noProof/>
                <w:webHidden/>
              </w:rPr>
              <w:tab/>
            </w:r>
            <w:r w:rsidR="00C47818">
              <w:rPr>
                <w:noProof/>
                <w:webHidden/>
              </w:rPr>
              <w:fldChar w:fldCharType="begin"/>
            </w:r>
            <w:r w:rsidR="00C47818">
              <w:rPr>
                <w:noProof/>
                <w:webHidden/>
              </w:rPr>
              <w:instrText xml:space="preserve"> PAGEREF _Toc52249504 \h </w:instrText>
            </w:r>
            <w:r w:rsidR="00C47818">
              <w:rPr>
                <w:noProof/>
                <w:webHidden/>
              </w:rPr>
            </w:r>
            <w:r w:rsidR="00C47818">
              <w:rPr>
                <w:noProof/>
                <w:webHidden/>
              </w:rPr>
              <w:fldChar w:fldCharType="separate"/>
            </w:r>
            <w:r w:rsidR="00C47818">
              <w:rPr>
                <w:noProof/>
                <w:webHidden/>
              </w:rPr>
              <w:t>7</w:t>
            </w:r>
            <w:r w:rsidR="00C47818">
              <w:rPr>
                <w:noProof/>
                <w:webHidden/>
              </w:rPr>
              <w:fldChar w:fldCharType="end"/>
            </w:r>
          </w:hyperlink>
        </w:p>
        <w:p w14:paraId="4FB9C4ED" w14:textId="437346C3" w:rsidR="00C47818" w:rsidRDefault="000F492C"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hyperlink w:anchor="_Toc52249505" w:history="1">
            <w:r w:rsidR="00C47818" w:rsidRPr="00F665F3">
              <w:rPr>
                <w:rStyle w:val="Hyperlink"/>
                <w:noProof/>
              </w:rPr>
              <w:t>3</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rPr>
              <w:t>HEAT statements</w:t>
            </w:r>
            <w:r w:rsidR="00C47818">
              <w:rPr>
                <w:noProof/>
                <w:webHidden/>
              </w:rPr>
              <w:tab/>
            </w:r>
            <w:r w:rsidR="00C47818">
              <w:rPr>
                <w:noProof/>
                <w:webHidden/>
              </w:rPr>
              <w:fldChar w:fldCharType="begin"/>
            </w:r>
            <w:r w:rsidR="00C47818">
              <w:rPr>
                <w:noProof/>
                <w:webHidden/>
              </w:rPr>
              <w:instrText xml:space="preserve"> PAGEREF _Toc52249505 \h </w:instrText>
            </w:r>
            <w:r w:rsidR="00C47818">
              <w:rPr>
                <w:noProof/>
                <w:webHidden/>
              </w:rPr>
            </w:r>
            <w:r w:rsidR="00C47818">
              <w:rPr>
                <w:noProof/>
                <w:webHidden/>
              </w:rPr>
              <w:fldChar w:fldCharType="separate"/>
            </w:r>
            <w:r w:rsidR="00C47818">
              <w:rPr>
                <w:noProof/>
                <w:webHidden/>
              </w:rPr>
              <w:t>8</w:t>
            </w:r>
            <w:r w:rsidR="00C47818">
              <w:rPr>
                <w:noProof/>
                <w:webHidden/>
              </w:rPr>
              <w:fldChar w:fldCharType="end"/>
            </w:r>
          </w:hyperlink>
        </w:p>
        <w:p w14:paraId="24C49C5B" w14:textId="48CDB39D"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6" w:history="1">
            <w:r w:rsidR="00C47818" w:rsidRPr="00F665F3">
              <w:rPr>
                <w:rStyle w:val="Hyperlink"/>
                <w:noProof/>
              </w:rPr>
              <w:t>1 Design Flexibility</w:t>
            </w:r>
            <w:r w:rsidR="00C47818">
              <w:rPr>
                <w:noProof/>
                <w:webHidden/>
              </w:rPr>
              <w:tab/>
            </w:r>
            <w:r w:rsidR="00C47818">
              <w:rPr>
                <w:noProof/>
                <w:webHidden/>
              </w:rPr>
              <w:fldChar w:fldCharType="begin"/>
            </w:r>
            <w:r w:rsidR="00C47818">
              <w:rPr>
                <w:noProof/>
                <w:webHidden/>
              </w:rPr>
              <w:instrText xml:space="preserve"> PAGEREF _Toc52249506 \h </w:instrText>
            </w:r>
            <w:r w:rsidR="00C47818">
              <w:rPr>
                <w:noProof/>
                <w:webHidden/>
              </w:rPr>
            </w:r>
            <w:r w:rsidR="00C47818">
              <w:rPr>
                <w:noProof/>
                <w:webHidden/>
              </w:rPr>
              <w:fldChar w:fldCharType="separate"/>
            </w:r>
            <w:r w:rsidR="00C47818">
              <w:rPr>
                <w:noProof/>
                <w:webHidden/>
              </w:rPr>
              <w:t>8</w:t>
            </w:r>
            <w:r w:rsidR="00C47818">
              <w:rPr>
                <w:noProof/>
                <w:webHidden/>
              </w:rPr>
              <w:fldChar w:fldCharType="end"/>
            </w:r>
          </w:hyperlink>
        </w:p>
        <w:p w14:paraId="25AF0F59" w14:textId="5BF2B3BD"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7" w:history="1">
            <w:r w:rsidR="00C47818" w:rsidRPr="00F665F3">
              <w:rPr>
                <w:rStyle w:val="Hyperlink"/>
                <w:noProof/>
              </w:rPr>
              <w:t>2 Coordination</w:t>
            </w:r>
            <w:r w:rsidR="00C47818">
              <w:rPr>
                <w:noProof/>
                <w:webHidden/>
              </w:rPr>
              <w:tab/>
            </w:r>
            <w:r w:rsidR="00C47818">
              <w:rPr>
                <w:noProof/>
                <w:webHidden/>
              </w:rPr>
              <w:fldChar w:fldCharType="begin"/>
            </w:r>
            <w:r w:rsidR="00C47818">
              <w:rPr>
                <w:noProof/>
                <w:webHidden/>
              </w:rPr>
              <w:instrText xml:space="preserve"> PAGEREF _Toc52249507 \h </w:instrText>
            </w:r>
            <w:r w:rsidR="00C47818">
              <w:rPr>
                <w:noProof/>
                <w:webHidden/>
              </w:rPr>
            </w:r>
            <w:r w:rsidR="00C47818">
              <w:rPr>
                <w:noProof/>
                <w:webHidden/>
              </w:rPr>
              <w:fldChar w:fldCharType="separate"/>
            </w:r>
            <w:r w:rsidR="00C47818">
              <w:rPr>
                <w:noProof/>
                <w:webHidden/>
              </w:rPr>
              <w:t>8</w:t>
            </w:r>
            <w:r w:rsidR="00C47818">
              <w:rPr>
                <w:noProof/>
                <w:webHidden/>
              </w:rPr>
              <w:fldChar w:fldCharType="end"/>
            </w:r>
          </w:hyperlink>
        </w:p>
        <w:p w14:paraId="47EC9D54" w14:textId="002A1842"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8" w:history="1">
            <w:r w:rsidR="00C47818" w:rsidRPr="00F665F3">
              <w:rPr>
                <w:rStyle w:val="Hyperlink"/>
                <w:noProof/>
              </w:rPr>
              <w:t>3 Thermal Adaptation</w:t>
            </w:r>
            <w:r w:rsidR="00C47818">
              <w:rPr>
                <w:noProof/>
                <w:webHidden/>
              </w:rPr>
              <w:tab/>
            </w:r>
            <w:r w:rsidR="00C47818">
              <w:rPr>
                <w:noProof/>
                <w:webHidden/>
              </w:rPr>
              <w:fldChar w:fldCharType="begin"/>
            </w:r>
            <w:r w:rsidR="00C47818">
              <w:rPr>
                <w:noProof/>
                <w:webHidden/>
              </w:rPr>
              <w:instrText xml:space="preserve"> PAGEREF _Toc52249508 \h </w:instrText>
            </w:r>
            <w:r w:rsidR="00C47818">
              <w:rPr>
                <w:noProof/>
                <w:webHidden/>
              </w:rPr>
            </w:r>
            <w:r w:rsidR="00C47818">
              <w:rPr>
                <w:noProof/>
                <w:webHidden/>
              </w:rPr>
              <w:fldChar w:fldCharType="separate"/>
            </w:r>
            <w:r w:rsidR="00C47818">
              <w:rPr>
                <w:noProof/>
                <w:webHidden/>
              </w:rPr>
              <w:t>9</w:t>
            </w:r>
            <w:r w:rsidR="00C47818">
              <w:rPr>
                <w:noProof/>
                <w:webHidden/>
              </w:rPr>
              <w:fldChar w:fldCharType="end"/>
            </w:r>
          </w:hyperlink>
        </w:p>
        <w:p w14:paraId="5B5C6ABE" w14:textId="4728FAC5"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09" w:history="1">
            <w:r w:rsidR="00C47818" w:rsidRPr="00F665F3">
              <w:rPr>
                <w:rStyle w:val="Hyperlink"/>
                <w:noProof/>
              </w:rPr>
              <w:t>4 Temperature Range</w:t>
            </w:r>
            <w:r w:rsidR="00C47818">
              <w:rPr>
                <w:noProof/>
                <w:webHidden/>
              </w:rPr>
              <w:tab/>
            </w:r>
            <w:r w:rsidR="00C47818">
              <w:rPr>
                <w:noProof/>
                <w:webHidden/>
              </w:rPr>
              <w:fldChar w:fldCharType="begin"/>
            </w:r>
            <w:r w:rsidR="00C47818">
              <w:rPr>
                <w:noProof/>
                <w:webHidden/>
              </w:rPr>
              <w:instrText xml:space="preserve"> PAGEREF _Toc52249509 \h </w:instrText>
            </w:r>
            <w:r w:rsidR="00C47818">
              <w:rPr>
                <w:noProof/>
                <w:webHidden/>
              </w:rPr>
            </w:r>
            <w:r w:rsidR="00C47818">
              <w:rPr>
                <w:noProof/>
                <w:webHidden/>
              </w:rPr>
              <w:fldChar w:fldCharType="separate"/>
            </w:r>
            <w:r w:rsidR="00C47818">
              <w:rPr>
                <w:noProof/>
                <w:webHidden/>
              </w:rPr>
              <w:t>9</w:t>
            </w:r>
            <w:r w:rsidR="00C47818">
              <w:rPr>
                <w:noProof/>
                <w:webHidden/>
              </w:rPr>
              <w:fldChar w:fldCharType="end"/>
            </w:r>
          </w:hyperlink>
        </w:p>
        <w:p w14:paraId="0377E2F4" w14:textId="7CEF1A26"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0" w:history="1">
            <w:r w:rsidR="00C47818" w:rsidRPr="00F665F3">
              <w:rPr>
                <w:rStyle w:val="Hyperlink"/>
                <w:noProof/>
              </w:rPr>
              <w:t>5 Activity Level</w:t>
            </w:r>
            <w:r w:rsidR="00C47818">
              <w:rPr>
                <w:noProof/>
                <w:webHidden/>
              </w:rPr>
              <w:tab/>
            </w:r>
            <w:r w:rsidR="00C47818">
              <w:rPr>
                <w:noProof/>
                <w:webHidden/>
              </w:rPr>
              <w:fldChar w:fldCharType="begin"/>
            </w:r>
            <w:r w:rsidR="00C47818">
              <w:rPr>
                <w:noProof/>
                <w:webHidden/>
              </w:rPr>
              <w:instrText xml:space="preserve"> PAGEREF _Toc52249510 \h </w:instrText>
            </w:r>
            <w:r w:rsidR="00C47818">
              <w:rPr>
                <w:noProof/>
                <w:webHidden/>
              </w:rPr>
            </w:r>
            <w:r w:rsidR="00C47818">
              <w:rPr>
                <w:noProof/>
                <w:webHidden/>
              </w:rPr>
              <w:fldChar w:fldCharType="separate"/>
            </w:r>
            <w:r w:rsidR="00C47818">
              <w:rPr>
                <w:noProof/>
                <w:webHidden/>
              </w:rPr>
              <w:t>10</w:t>
            </w:r>
            <w:r w:rsidR="00C47818">
              <w:rPr>
                <w:noProof/>
                <w:webHidden/>
              </w:rPr>
              <w:fldChar w:fldCharType="end"/>
            </w:r>
          </w:hyperlink>
        </w:p>
        <w:p w14:paraId="294A5BA5" w14:textId="2E1FA1E1"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1" w:history="1">
            <w:r w:rsidR="00C47818" w:rsidRPr="00F665F3">
              <w:rPr>
                <w:rStyle w:val="Hyperlink"/>
                <w:noProof/>
              </w:rPr>
              <w:t>6 External Shading</w:t>
            </w:r>
            <w:r w:rsidR="00C47818">
              <w:rPr>
                <w:noProof/>
                <w:webHidden/>
              </w:rPr>
              <w:tab/>
            </w:r>
            <w:r w:rsidR="00C47818">
              <w:rPr>
                <w:noProof/>
                <w:webHidden/>
              </w:rPr>
              <w:fldChar w:fldCharType="begin"/>
            </w:r>
            <w:r w:rsidR="00C47818">
              <w:rPr>
                <w:noProof/>
                <w:webHidden/>
              </w:rPr>
              <w:instrText xml:space="preserve"> PAGEREF _Toc52249511 \h </w:instrText>
            </w:r>
            <w:r w:rsidR="00C47818">
              <w:rPr>
                <w:noProof/>
                <w:webHidden/>
              </w:rPr>
            </w:r>
            <w:r w:rsidR="00C47818">
              <w:rPr>
                <w:noProof/>
                <w:webHidden/>
              </w:rPr>
              <w:fldChar w:fldCharType="separate"/>
            </w:r>
            <w:r w:rsidR="00C47818">
              <w:rPr>
                <w:noProof/>
                <w:webHidden/>
              </w:rPr>
              <w:t>10</w:t>
            </w:r>
            <w:r w:rsidR="00C47818">
              <w:rPr>
                <w:noProof/>
                <w:webHidden/>
              </w:rPr>
              <w:fldChar w:fldCharType="end"/>
            </w:r>
          </w:hyperlink>
        </w:p>
        <w:p w14:paraId="24AA9AD7" w14:textId="5D818435"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2" w:history="1">
            <w:r w:rsidR="00C47818" w:rsidRPr="00F665F3">
              <w:rPr>
                <w:rStyle w:val="Hyperlink"/>
                <w:noProof/>
              </w:rPr>
              <w:t>7 Building Monitoring</w:t>
            </w:r>
            <w:r w:rsidR="00C47818">
              <w:rPr>
                <w:noProof/>
                <w:webHidden/>
              </w:rPr>
              <w:tab/>
            </w:r>
            <w:r w:rsidR="00C47818">
              <w:rPr>
                <w:noProof/>
                <w:webHidden/>
              </w:rPr>
              <w:fldChar w:fldCharType="begin"/>
            </w:r>
            <w:r w:rsidR="00C47818">
              <w:rPr>
                <w:noProof/>
                <w:webHidden/>
              </w:rPr>
              <w:instrText xml:space="preserve"> PAGEREF _Toc52249512 \h </w:instrText>
            </w:r>
            <w:r w:rsidR="00C47818">
              <w:rPr>
                <w:noProof/>
                <w:webHidden/>
              </w:rPr>
            </w:r>
            <w:r w:rsidR="00C47818">
              <w:rPr>
                <w:noProof/>
                <w:webHidden/>
              </w:rPr>
              <w:fldChar w:fldCharType="separate"/>
            </w:r>
            <w:r w:rsidR="00C47818">
              <w:rPr>
                <w:noProof/>
                <w:webHidden/>
              </w:rPr>
              <w:t>10</w:t>
            </w:r>
            <w:r w:rsidR="00C47818">
              <w:rPr>
                <w:noProof/>
                <w:webHidden/>
              </w:rPr>
              <w:fldChar w:fldCharType="end"/>
            </w:r>
          </w:hyperlink>
        </w:p>
        <w:p w14:paraId="4002F209" w14:textId="0DDBB978"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3" w:history="1">
            <w:r w:rsidR="00C47818" w:rsidRPr="00F665F3">
              <w:rPr>
                <w:rStyle w:val="Hyperlink"/>
                <w:noProof/>
              </w:rPr>
              <w:t>8 Airstream</w:t>
            </w:r>
            <w:r w:rsidR="00C47818">
              <w:rPr>
                <w:noProof/>
                <w:webHidden/>
              </w:rPr>
              <w:tab/>
            </w:r>
            <w:r w:rsidR="00C47818">
              <w:rPr>
                <w:noProof/>
                <w:webHidden/>
              </w:rPr>
              <w:fldChar w:fldCharType="begin"/>
            </w:r>
            <w:r w:rsidR="00C47818">
              <w:rPr>
                <w:noProof/>
                <w:webHidden/>
              </w:rPr>
              <w:instrText xml:space="preserve"> PAGEREF _Toc52249513 \h </w:instrText>
            </w:r>
            <w:r w:rsidR="00C47818">
              <w:rPr>
                <w:noProof/>
                <w:webHidden/>
              </w:rPr>
            </w:r>
            <w:r w:rsidR="00C47818">
              <w:rPr>
                <w:noProof/>
                <w:webHidden/>
              </w:rPr>
              <w:fldChar w:fldCharType="separate"/>
            </w:r>
            <w:r w:rsidR="00C47818">
              <w:rPr>
                <w:noProof/>
                <w:webHidden/>
              </w:rPr>
              <w:t>11</w:t>
            </w:r>
            <w:r w:rsidR="00C47818">
              <w:rPr>
                <w:noProof/>
                <w:webHidden/>
              </w:rPr>
              <w:fldChar w:fldCharType="end"/>
            </w:r>
          </w:hyperlink>
        </w:p>
        <w:p w14:paraId="4C0C2B7F" w14:textId="69F28B49" w:rsidR="00C47818" w:rsidRDefault="000F492C"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hyperlink w:anchor="_Toc52249514" w:history="1">
            <w:r w:rsidR="00C47818" w:rsidRPr="00F665F3">
              <w:rPr>
                <w:rStyle w:val="Hyperlink"/>
                <w:noProof/>
              </w:rPr>
              <w:t>4</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rPr>
              <w:t>Scoring system</w:t>
            </w:r>
            <w:r w:rsidR="00C47818">
              <w:rPr>
                <w:noProof/>
                <w:webHidden/>
              </w:rPr>
              <w:tab/>
            </w:r>
            <w:r w:rsidR="00C47818">
              <w:rPr>
                <w:noProof/>
                <w:webHidden/>
              </w:rPr>
              <w:fldChar w:fldCharType="begin"/>
            </w:r>
            <w:r w:rsidR="00C47818">
              <w:rPr>
                <w:noProof/>
                <w:webHidden/>
              </w:rPr>
              <w:instrText xml:space="preserve"> PAGEREF _Toc52249514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09ED7404" w14:textId="570758F0"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515" w:history="1">
            <w:r w:rsidR="00C47818" w:rsidRPr="00F665F3">
              <w:rPr>
                <w:rStyle w:val="Hyperlink"/>
                <w:noProof/>
              </w:rPr>
              <w:t>4.1</w:t>
            </w:r>
            <w:r w:rsidR="00C47818">
              <w:rPr>
                <w:rFonts w:eastAsiaTheme="minorEastAsia" w:cstheme="minorBidi"/>
                <w:b w:val="0"/>
                <w:bCs w:val="0"/>
                <w:noProof/>
                <w:sz w:val="24"/>
                <w:lang w:eastAsia="en-GB"/>
              </w:rPr>
              <w:tab/>
            </w:r>
            <w:r w:rsidR="00C47818" w:rsidRPr="00F665F3">
              <w:rPr>
                <w:rStyle w:val="Hyperlink"/>
                <w:noProof/>
              </w:rPr>
              <w:t>How to use HEAT?</w:t>
            </w:r>
            <w:r w:rsidR="00C47818">
              <w:rPr>
                <w:noProof/>
                <w:webHidden/>
              </w:rPr>
              <w:tab/>
            </w:r>
            <w:r w:rsidR="00C47818">
              <w:rPr>
                <w:noProof/>
                <w:webHidden/>
              </w:rPr>
              <w:fldChar w:fldCharType="begin"/>
            </w:r>
            <w:r w:rsidR="00C47818">
              <w:rPr>
                <w:noProof/>
                <w:webHidden/>
              </w:rPr>
              <w:instrText xml:space="preserve"> PAGEREF _Toc52249515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75887EDD" w14:textId="53933FE4"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516" w:history="1">
            <w:r w:rsidR="00C47818" w:rsidRPr="00F665F3">
              <w:rPr>
                <w:rStyle w:val="Hyperlink"/>
                <w:noProof/>
              </w:rPr>
              <w:t>4.2</w:t>
            </w:r>
            <w:r w:rsidR="00C47818">
              <w:rPr>
                <w:rFonts w:eastAsiaTheme="minorEastAsia" w:cstheme="minorBidi"/>
                <w:b w:val="0"/>
                <w:bCs w:val="0"/>
                <w:noProof/>
                <w:sz w:val="24"/>
                <w:lang w:eastAsia="en-GB"/>
              </w:rPr>
              <w:tab/>
            </w:r>
            <w:r w:rsidR="00C47818" w:rsidRPr="00F665F3">
              <w:rPr>
                <w:rStyle w:val="Hyperlink"/>
                <w:noProof/>
              </w:rPr>
              <w:t>6-point Likert agreement scale</w:t>
            </w:r>
            <w:r w:rsidR="00C47818">
              <w:rPr>
                <w:noProof/>
                <w:webHidden/>
              </w:rPr>
              <w:tab/>
            </w:r>
            <w:r w:rsidR="00C47818">
              <w:rPr>
                <w:noProof/>
                <w:webHidden/>
              </w:rPr>
              <w:fldChar w:fldCharType="begin"/>
            </w:r>
            <w:r w:rsidR="00C47818">
              <w:rPr>
                <w:noProof/>
                <w:webHidden/>
              </w:rPr>
              <w:instrText xml:space="preserve"> PAGEREF _Toc52249516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1077D415" w14:textId="2455682C" w:rsidR="00C47818" w:rsidRDefault="000F492C" w:rsidP="00C47818">
          <w:pPr>
            <w:pStyle w:val="TOC2"/>
            <w:tabs>
              <w:tab w:val="left" w:pos="540"/>
              <w:tab w:val="right" w:pos="9010"/>
            </w:tabs>
            <w:spacing w:line="276" w:lineRule="auto"/>
            <w:rPr>
              <w:rFonts w:eastAsiaTheme="minorEastAsia" w:cstheme="minorBidi"/>
              <w:b w:val="0"/>
              <w:bCs w:val="0"/>
              <w:noProof/>
              <w:sz w:val="24"/>
              <w:lang w:eastAsia="en-GB"/>
            </w:rPr>
          </w:pPr>
          <w:hyperlink w:anchor="_Toc52249517" w:history="1">
            <w:r w:rsidR="00C47818" w:rsidRPr="00F665F3">
              <w:rPr>
                <w:rStyle w:val="Hyperlink"/>
                <w:noProof/>
              </w:rPr>
              <w:t>4.3</w:t>
            </w:r>
            <w:r w:rsidR="00C47818">
              <w:rPr>
                <w:rFonts w:eastAsiaTheme="minorEastAsia" w:cstheme="minorBidi"/>
                <w:b w:val="0"/>
                <w:bCs w:val="0"/>
                <w:noProof/>
                <w:sz w:val="24"/>
                <w:lang w:eastAsia="en-GB"/>
              </w:rPr>
              <w:tab/>
            </w:r>
            <w:r w:rsidR="00C47818" w:rsidRPr="00F665F3">
              <w:rPr>
                <w:rStyle w:val="Hyperlink"/>
                <w:noProof/>
              </w:rPr>
              <w:t>How to calculate average scoring per approach?</w:t>
            </w:r>
            <w:r w:rsidR="00C47818">
              <w:rPr>
                <w:noProof/>
                <w:webHidden/>
              </w:rPr>
              <w:tab/>
            </w:r>
            <w:r w:rsidR="00C47818">
              <w:rPr>
                <w:noProof/>
                <w:webHidden/>
              </w:rPr>
              <w:fldChar w:fldCharType="begin"/>
            </w:r>
            <w:r w:rsidR="00C47818">
              <w:rPr>
                <w:noProof/>
                <w:webHidden/>
              </w:rPr>
              <w:instrText xml:space="preserve"> PAGEREF _Toc52249517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600FDD67" w14:textId="03861237"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8" w:history="1">
            <w:r w:rsidR="00C47818" w:rsidRPr="00F665F3">
              <w:rPr>
                <w:rStyle w:val="Hyperlink"/>
                <w:noProof/>
              </w:rPr>
              <w:t>Approach 1</w:t>
            </w:r>
            <w:r w:rsidR="00C47818">
              <w:rPr>
                <w:noProof/>
                <w:webHidden/>
              </w:rPr>
              <w:tab/>
            </w:r>
            <w:r w:rsidR="00C47818">
              <w:rPr>
                <w:noProof/>
                <w:webHidden/>
              </w:rPr>
              <w:fldChar w:fldCharType="begin"/>
            </w:r>
            <w:r w:rsidR="00C47818">
              <w:rPr>
                <w:noProof/>
                <w:webHidden/>
              </w:rPr>
              <w:instrText xml:space="preserve"> PAGEREF _Toc52249518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5BADA5F6" w14:textId="7BCBBB30"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19" w:history="1">
            <w:r w:rsidR="00C47818" w:rsidRPr="00F665F3">
              <w:rPr>
                <w:rStyle w:val="Hyperlink"/>
                <w:noProof/>
              </w:rPr>
              <w:t>Approach 2</w:t>
            </w:r>
            <w:r w:rsidR="00C47818">
              <w:rPr>
                <w:noProof/>
                <w:webHidden/>
              </w:rPr>
              <w:tab/>
            </w:r>
            <w:r w:rsidR="00C47818">
              <w:rPr>
                <w:noProof/>
                <w:webHidden/>
              </w:rPr>
              <w:fldChar w:fldCharType="begin"/>
            </w:r>
            <w:r w:rsidR="00C47818">
              <w:rPr>
                <w:noProof/>
                <w:webHidden/>
              </w:rPr>
              <w:instrText xml:space="preserve"> PAGEREF _Toc52249519 \h </w:instrText>
            </w:r>
            <w:r w:rsidR="00C47818">
              <w:rPr>
                <w:noProof/>
                <w:webHidden/>
              </w:rPr>
            </w:r>
            <w:r w:rsidR="00C47818">
              <w:rPr>
                <w:noProof/>
                <w:webHidden/>
              </w:rPr>
              <w:fldChar w:fldCharType="separate"/>
            </w:r>
            <w:r w:rsidR="00C47818">
              <w:rPr>
                <w:noProof/>
                <w:webHidden/>
              </w:rPr>
              <w:t>12</w:t>
            </w:r>
            <w:r w:rsidR="00C47818">
              <w:rPr>
                <w:noProof/>
                <w:webHidden/>
              </w:rPr>
              <w:fldChar w:fldCharType="end"/>
            </w:r>
          </w:hyperlink>
        </w:p>
        <w:p w14:paraId="2FC4BDA3" w14:textId="6A2E3C3C"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20" w:history="1">
            <w:r w:rsidR="00C47818" w:rsidRPr="00F665F3">
              <w:rPr>
                <w:rStyle w:val="Hyperlink"/>
                <w:noProof/>
              </w:rPr>
              <w:t>Approach 3</w:t>
            </w:r>
            <w:r w:rsidR="00C47818">
              <w:rPr>
                <w:noProof/>
                <w:webHidden/>
              </w:rPr>
              <w:tab/>
            </w:r>
            <w:r w:rsidR="00C47818">
              <w:rPr>
                <w:noProof/>
                <w:webHidden/>
              </w:rPr>
              <w:fldChar w:fldCharType="begin"/>
            </w:r>
            <w:r w:rsidR="00C47818">
              <w:rPr>
                <w:noProof/>
                <w:webHidden/>
              </w:rPr>
              <w:instrText xml:space="preserve"> PAGEREF _Toc52249520 \h </w:instrText>
            </w:r>
            <w:r w:rsidR="00C47818">
              <w:rPr>
                <w:noProof/>
                <w:webHidden/>
              </w:rPr>
            </w:r>
            <w:r w:rsidR="00C47818">
              <w:rPr>
                <w:noProof/>
                <w:webHidden/>
              </w:rPr>
              <w:fldChar w:fldCharType="separate"/>
            </w:r>
            <w:r w:rsidR="00C47818">
              <w:rPr>
                <w:noProof/>
                <w:webHidden/>
              </w:rPr>
              <w:t>13</w:t>
            </w:r>
            <w:r w:rsidR="00C47818">
              <w:rPr>
                <w:noProof/>
                <w:webHidden/>
              </w:rPr>
              <w:fldChar w:fldCharType="end"/>
            </w:r>
          </w:hyperlink>
        </w:p>
        <w:p w14:paraId="29ABE5F1" w14:textId="3E83BA1B" w:rsidR="00C47818" w:rsidRDefault="000F492C"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hyperlink w:anchor="_Toc52249521" w:history="1">
            <w:r w:rsidR="00C47818" w:rsidRPr="00F665F3">
              <w:rPr>
                <w:rStyle w:val="Hyperlink"/>
                <w:noProof/>
              </w:rPr>
              <w:t>5</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rPr>
              <w:t>HEAT Interface</w:t>
            </w:r>
            <w:r w:rsidR="00C47818">
              <w:rPr>
                <w:noProof/>
                <w:webHidden/>
              </w:rPr>
              <w:tab/>
            </w:r>
            <w:r w:rsidR="00C47818">
              <w:rPr>
                <w:noProof/>
                <w:webHidden/>
              </w:rPr>
              <w:fldChar w:fldCharType="begin"/>
            </w:r>
            <w:r w:rsidR="00C47818">
              <w:rPr>
                <w:noProof/>
                <w:webHidden/>
              </w:rPr>
              <w:instrText xml:space="preserve"> PAGEREF _Toc52249521 \h </w:instrText>
            </w:r>
            <w:r w:rsidR="00C47818">
              <w:rPr>
                <w:noProof/>
                <w:webHidden/>
              </w:rPr>
            </w:r>
            <w:r w:rsidR="00C47818">
              <w:rPr>
                <w:noProof/>
                <w:webHidden/>
              </w:rPr>
              <w:fldChar w:fldCharType="separate"/>
            </w:r>
            <w:r w:rsidR="00C47818">
              <w:rPr>
                <w:noProof/>
                <w:webHidden/>
              </w:rPr>
              <w:t>14</w:t>
            </w:r>
            <w:r w:rsidR="00C47818">
              <w:rPr>
                <w:noProof/>
                <w:webHidden/>
              </w:rPr>
              <w:fldChar w:fldCharType="end"/>
            </w:r>
          </w:hyperlink>
        </w:p>
        <w:p w14:paraId="42A10C38" w14:textId="0FDE3D21"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22" w:history="1">
            <w:r w:rsidR="00C47818" w:rsidRPr="00F665F3">
              <w:rPr>
                <w:rStyle w:val="Hyperlink"/>
                <w:noProof/>
              </w:rPr>
              <w:t>Approach 1</w:t>
            </w:r>
            <w:r w:rsidR="00C47818">
              <w:rPr>
                <w:noProof/>
                <w:webHidden/>
              </w:rPr>
              <w:tab/>
            </w:r>
            <w:r w:rsidR="00C47818">
              <w:rPr>
                <w:noProof/>
                <w:webHidden/>
              </w:rPr>
              <w:fldChar w:fldCharType="begin"/>
            </w:r>
            <w:r w:rsidR="00C47818">
              <w:rPr>
                <w:noProof/>
                <w:webHidden/>
              </w:rPr>
              <w:instrText xml:space="preserve"> PAGEREF _Toc52249522 \h </w:instrText>
            </w:r>
            <w:r w:rsidR="00C47818">
              <w:rPr>
                <w:noProof/>
                <w:webHidden/>
              </w:rPr>
            </w:r>
            <w:r w:rsidR="00C47818">
              <w:rPr>
                <w:noProof/>
                <w:webHidden/>
              </w:rPr>
              <w:fldChar w:fldCharType="separate"/>
            </w:r>
            <w:r w:rsidR="00C47818">
              <w:rPr>
                <w:noProof/>
                <w:webHidden/>
              </w:rPr>
              <w:t>14</w:t>
            </w:r>
            <w:r w:rsidR="00C47818">
              <w:rPr>
                <w:noProof/>
                <w:webHidden/>
              </w:rPr>
              <w:fldChar w:fldCharType="end"/>
            </w:r>
          </w:hyperlink>
        </w:p>
        <w:p w14:paraId="375E86A1" w14:textId="59AD1857"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23" w:history="1">
            <w:r w:rsidR="00C47818" w:rsidRPr="00F665F3">
              <w:rPr>
                <w:rStyle w:val="Hyperlink"/>
                <w:noProof/>
              </w:rPr>
              <w:t>Approach 2</w:t>
            </w:r>
            <w:r w:rsidR="00C47818">
              <w:rPr>
                <w:noProof/>
                <w:webHidden/>
              </w:rPr>
              <w:tab/>
            </w:r>
            <w:r w:rsidR="00C47818">
              <w:rPr>
                <w:noProof/>
                <w:webHidden/>
              </w:rPr>
              <w:fldChar w:fldCharType="begin"/>
            </w:r>
            <w:r w:rsidR="00C47818">
              <w:rPr>
                <w:noProof/>
                <w:webHidden/>
              </w:rPr>
              <w:instrText xml:space="preserve"> PAGEREF _Toc52249523 \h </w:instrText>
            </w:r>
            <w:r w:rsidR="00C47818">
              <w:rPr>
                <w:noProof/>
                <w:webHidden/>
              </w:rPr>
            </w:r>
            <w:r w:rsidR="00C47818">
              <w:rPr>
                <w:noProof/>
                <w:webHidden/>
              </w:rPr>
              <w:fldChar w:fldCharType="separate"/>
            </w:r>
            <w:r w:rsidR="00C47818">
              <w:rPr>
                <w:noProof/>
                <w:webHidden/>
              </w:rPr>
              <w:t>14</w:t>
            </w:r>
            <w:r w:rsidR="00C47818">
              <w:rPr>
                <w:noProof/>
                <w:webHidden/>
              </w:rPr>
              <w:fldChar w:fldCharType="end"/>
            </w:r>
          </w:hyperlink>
        </w:p>
        <w:p w14:paraId="405F9080" w14:textId="6E077212" w:rsidR="00C47818" w:rsidRDefault="000F492C" w:rsidP="00C47818">
          <w:pPr>
            <w:pStyle w:val="TOC3"/>
            <w:tabs>
              <w:tab w:val="right" w:pos="9010"/>
            </w:tabs>
            <w:spacing w:line="276" w:lineRule="auto"/>
            <w:rPr>
              <w:rFonts w:eastAsiaTheme="minorEastAsia" w:cstheme="minorBidi"/>
              <w:noProof/>
              <w:sz w:val="24"/>
              <w:lang w:eastAsia="en-GB"/>
            </w:rPr>
          </w:pPr>
          <w:hyperlink w:anchor="_Toc52249524" w:history="1">
            <w:r w:rsidR="00C47818" w:rsidRPr="00F665F3">
              <w:rPr>
                <w:rStyle w:val="Hyperlink"/>
                <w:noProof/>
              </w:rPr>
              <w:t>Approach 3</w:t>
            </w:r>
            <w:r w:rsidR="00C47818">
              <w:rPr>
                <w:noProof/>
                <w:webHidden/>
              </w:rPr>
              <w:tab/>
            </w:r>
            <w:r w:rsidR="00C47818">
              <w:rPr>
                <w:noProof/>
                <w:webHidden/>
              </w:rPr>
              <w:fldChar w:fldCharType="begin"/>
            </w:r>
            <w:r w:rsidR="00C47818">
              <w:rPr>
                <w:noProof/>
                <w:webHidden/>
              </w:rPr>
              <w:instrText xml:space="preserve"> PAGEREF _Toc52249524 \h </w:instrText>
            </w:r>
            <w:r w:rsidR="00C47818">
              <w:rPr>
                <w:noProof/>
                <w:webHidden/>
              </w:rPr>
            </w:r>
            <w:r w:rsidR="00C47818">
              <w:rPr>
                <w:noProof/>
                <w:webHidden/>
              </w:rPr>
              <w:fldChar w:fldCharType="separate"/>
            </w:r>
            <w:r w:rsidR="00C47818">
              <w:rPr>
                <w:noProof/>
                <w:webHidden/>
              </w:rPr>
              <w:t>15</w:t>
            </w:r>
            <w:r w:rsidR="00C47818">
              <w:rPr>
                <w:noProof/>
                <w:webHidden/>
              </w:rPr>
              <w:fldChar w:fldCharType="end"/>
            </w:r>
          </w:hyperlink>
        </w:p>
        <w:p w14:paraId="2D375951" w14:textId="6AA635D7" w:rsidR="00C47818" w:rsidRDefault="000F492C" w:rsidP="00C47818">
          <w:pPr>
            <w:pStyle w:val="TOC1"/>
            <w:tabs>
              <w:tab w:val="left" w:pos="540"/>
              <w:tab w:val="right" w:pos="9010"/>
            </w:tabs>
            <w:spacing w:line="276" w:lineRule="auto"/>
            <w:rPr>
              <w:rFonts w:asciiTheme="minorHAnsi" w:eastAsiaTheme="minorEastAsia" w:hAnsiTheme="minorHAnsi" w:cstheme="minorBidi"/>
              <w:b w:val="0"/>
              <w:bCs w:val="0"/>
              <w:caps w:val="0"/>
              <w:noProof/>
              <w:szCs w:val="24"/>
              <w:lang w:eastAsia="en-GB"/>
            </w:rPr>
          </w:pPr>
          <w:hyperlink w:anchor="_Toc52249525" w:history="1">
            <w:r w:rsidR="00C47818" w:rsidRPr="00F665F3">
              <w:rPr>
                <w:rStyle w:val="Hyperlink"/>
                <w:noProof/>
              </w:rPr>
              <w:t>6</w:t>
            </w:r>
            <w:r w:rsidR="00C47818">
              <w:rPr>
                <w:rFonts w:asciiTheme="minorHAnsi" w:eastAsiaTheme="minorEastAsia" w:hAnsiTheme="minorHAnsi" w:cstheme="minorBidi"/>
                <w:b w:val="0"/>
                <w:bCs w:val="0"/>
                <w:caps w:val="0"/>
                <w:noProof/>
                <w:szCs w:val="24"/>
                <w:lang w:eastAsia="en-GB"/>
              </w:rPr>
              <w:tab/>
            </w:r>
            <w:r w:rsidR="00C47818" w:rsidRPr="00F665F3">
              <w:rPr>
                <w:rStyle w:val="Hyperlink"/>
                <w:noProof/>
              </w:rPr>
              <w:t>Evidence database</w:t>
            </w:r>
            <w:r w:rsidR="00C47818">
              <w:rPr>
                <w:noProof/>
                <w:webHidden/>
              </w:rPr>
              <w:tab/>
            </w:r>
            <w:r w:rsidR="00C47818">
              <w:rPr>
                <w:noProof/>
                <w:webHidden/>
              </w:rPr>
              <w:fldChar w:fldCharType="begin"/>
            </w:r>
            <w:r w:rsidR="00C47818">
              <w:rPr>
                <w:noProof/>
                <w:webHidden/>
              </w:rPr>
              <w:instrText xml:space="preserve"> PAGEREF _Toc52249525 \h </w:instrText>
            </w:r>
            <w:r w:rsidR="00C47818">
              <w:rPr>
                <w:noProof/>
                <w:webHidden/>
              </w:rPr>
            </w:r>
            <w:r w:rsidR="00C47818">
              <w:rPr>
                <w:noProof/>
                <w:webHidden/>
              </w:rPr>
              <w:fldChar w:fldCharType="separate"/>
            </w:r>
            <w:r w:rsidR="00C47818">
              <w:rPr>
                <w:noProof/>
                <w:webHidden/>
              </w:rPr>
              <w:t>16</w:t>
            </w:r>
            <w:r w:rsidR="00C47818">
              <w:rPr>
                <w:noProof/>
                <w:webHidden/>
              </w:rPr>
              <w:fldChar w:fldCharType="end"/>
            </w:r>
          </w:hyperlink>
        </w:p>
        <w:p w14:paraId="36E13752" w14:textId="3F6A3199" w:rsidR="00BC16A3" w:rsidRDefault="004C221E" w:rsidP="00ED16CB">
          <w:pPr>
            <w:spacing w:line="240" w:lineRule="auto"/>
          </w:pPr>
          <w:r>
            <w:rPr>
              <w:rFonts w:asciiTheme="majorHAnsi" w:hAnsiTheme="majorHAnsi" w:cstheme="majorHAnsi"/>
              <w:b/>
              <w:bCs/>
              <w:i/>
              <w:iCs/>
              <w:caps/>
              <w:sz w:val="24"/>
              <w:szCs w:val="28"/>
            </w:rPr>
            <w:fldChar w:fldCharType="end"/>
          </w:r>
        </w:p>
      </w:sdtContent>
    </w:sdt>
    <w:p w14:paraId="2D73F270" w14:textId="1D3A54EE" w:rsidR="00633039" w:rsidRDefault="005934AB" w:rsidP="005934AB">
      <w:pPr>
        <w:spacing w:line="240" w:lineRule="auto"/>
        <w:rPr>
          <w:rFonts w:cs="Hadassah Friedlaender"/>
          <w:lang w:val="en-US"/>
        </w:rPr>
      </w:pPr>
      <w:r>
        <w:rPr>
          <w:rFonts w:cs="Hadassah Friedlaender"/>
          <w:lang w:val="en-US"/>
        </w:rPr>
        <w:br w:type="page"/>
      </w:r>
    </w:p>
    <w:p w14:paraId="24D5999A" w14:textId="2AE5B99D" w:rsidR="005D1330" w:rsidRPr="004C221E" w:rsidRDefault="002F45B0" w:rsidP="00536A12">
      <w:pPr>
        <w:pStyle w:val="Heading1"/>
        <w:numPr>
          <w:ilvl w:val="0"/>
          <w:numId w:val="3"/>
        </w:numPr>
        <w:rPr>
          <w:lang w:val="en-US"/>
        </w:rPr>
      </w:pPr>
      <w:bookmarkStart w:id="0" w:name="_Toc52249490"/>
      <w:r w:rsidRPr="004C221E">
        <w:rPr>
          <w:lang w:val="en-US"/>
        </w:rPr>
        <w:lastRenderedPageBreak/>
        <w:t>Overview</w:t>
      </w:r>
      <w:bookmarkEnd w:id="0"/>
      <w:r w:rsidR="005D1330" w:rsidRPr="004C221E">
        <w:rPr>
          <w:lang w:val="en-US"/>
        </w:rPr>
        <w:t xml:space="preserve"> </w:t>
      </w:r>
    </w:p>
    <w:p w14:paraId="04AC0D76" w14:textId="0BC0A0DF" w:rsidR="00915B69" w:rsidRDefault="00915B69" w:rsidP="00915B69">
      <w:pPr>
        <w:pStyle w:val="Heading2"/>
        <w:rPr>
          <w:lang w:val="en-US"/>
        </w:rPr>
      </w:pPr>
      <w:bookmarkStart w:id="1" w:name="_Toc52249491"/>
      <w:r>
        <w:rPr>
          <w:lang w:val="en-US"/>
        </w:rPr>
        <w:t>What is HEAT?</w:t>
      </w:r>
      <w:bookmarkEnd w:id="1"/>
    </w:p>
    <w:p w14:paraId="63E8DD5D" w14:textId="59C026E2" w:rsidR="000F492C" w:rsidRPr="000F492C" w:rsidRDefault="00EA669E" w:rsidP="000F492C">
      <w:r>
        <w:rPr>
          <w:lang w:val="en-US"/>
        </w:rPr>
        <w:t xml:space="preserve">HEAT </w:t>
      </w:r>
      <w:r w:rsidR="009A4B24">
        <w:rPr>
          <w:lang w:val="en-US"/>
        </w:rPr>
        <w:t>refers to</w:t>
      </w:r>
      <w:r>
        <w:rPr>
          <w:lang w:val="en-US"/>
        </w:rPr>
        <w:t xml:space="preserve"> </w:t>
      </w:r>
      <w:r w:rsidRPr="00EA669E">
        <w:rPr>
          <w:lang w:val="en-US"/>
        </w:rPr>
        <w:t xml:space="preserve">Hospital Environmental Appraisal </w:t>
      </w:r>
      <w:r w:rsidR="004F2483">
        <w:rPr>
          <w:lang w:val="en-US"/>
        </w:rPr>
        <w:t xml:space="preserve">for </w:t>
      </w:r>
      <w:proofErr w:type="gramStart"/>
      <w:r w:rsidRPr="00EA669E">
        <w:rPr>
          <w:lang w:val="en-US"/>
        </w:rPr>
        <w:t>Thermal-comfort</w:t>
      </w:r>
      <w:proofErr w:type="gramEnd"/>
      <w:r>
        <w:rPr>
          <w:lang w:val="en-US"/>
        </w:rPr>
        <w:t xml:space="preserve">. It is an </w:t>
      </w:r>
      <w:r w:rsidR="009A4B24">
        <w:rPr>
          <w:lang w:val="en-US"/>
        </w:rPr>
        <w:t>evidence-based</w:t>
      </w:r>
      <w:r>
        <w:rPr>
          <w:lang w:val="en-US"/>
        </w:rPr>
        <w:t xml:space="preserve"> </w:t>
      </w:r>
      <w:r w:rsidR="009A534E">
        <w:rPr>
          <w:lang w:val="en-US"/>
        </w:rPr>
        <w:t xml:space="preserve">design </w:t>
      </w:r>
      <w:r>
        <w:rPr>
          <w:lang w:val="en-US"/>
        </w:rPr>
        <w:t>tool</w:t>
      </w:r>
      <w:r w:rsidR="009A4B24">
        <w:rPr>
          <w:lang w:val="en-US"/>
        </w:rPr>
        <w:t xml:space="preserve"> created based on </w:t>
      </w:r>
      <w:r w:rsidR="0047451C" w:rsidRPr="0047451C">
        <w:rPr>
          <w:lang w:val="en-US"/>
        </w:rPr>
        <w:t>52</w:t>
      </w:r>
      <w:r w:rsidR="009A4B24" w:rsidRPr="0047451C">
        <w:rPr>
          <w:lang w:val="en-US"/>
        </w:rPr>
        <w:t xml:space="preserve"> p</w:t>
      </w:r>
      <w:r w:rsidR="009A4B24">
        <w:rPr>
          <w:lang w:val="en-US"/>
        </w:rPr>
        <w:t xml:space="preserve">ieces of </w:t>
      </w:r>
      <w:r w:rsidR="004F2483">
        <w:rPr>
          <w:lang w:val="en-US"/>
        </w:rPr>
        <w:t xml:space="preserve">research </w:t>
      </w:r>
      <w:r w:rsidR="009A4B24">
        <w:rPr>
          <w:lang w:val="en-US"/>
        </w:rPr>
        <w:t xml:space="preserve">evidence </w:t>
      </w:r>
      <w:r w:rsidR="004F2483">
        <w:rPr>
          <w:lang w:val="en-US"/>
        </w:rPr>
        <w:t>that seeks</w:t>
      </w:r>
      <w:r w:rsidR="009A534E">
        <w:rPr>
          <w:lang w:val="en-US"/>
        </w:rPr>
        <w:t xml:space="preserve"> </w:t>
      </w:r>
      <w:r w:rsidR="009A4B24">
        <w:rPr>
          <w:lang w:val="en-US"/>
        </w:rPr>
        <w:t>to enhance decision-making related to patient thermal comfort (PTC) issues in inpatient wards.</w:t>
      </w:r>
      <w:r w:rsidR="009A534E">
        <w:rPr>
          <w:lang w:val="en-US"/>
        </w:rPr>
        <w:t xml:space="preserve"> The </w:t>
      </w:r>
      <w:r w:rsidR="004F2483">
        <w:rPr>
          <w:lang w:val="en-US"/>
        </w:rPr>
        <w:t xml:space="preserve">framework of the </w:t>
      </w:r>
      <w:r w:rsidR="009A534E">
        <w:rPr>
          <w:lang w:val="en-US"/>
        </w:rPr>
        <w:t xml:space="preserve">tool </w:t>
      </w:r>
      <w:r w:rsidR="00804816">
        <w:rPr>
          <w:lang w:val="en-US"/>
        </w:rPr>
        <w:t xml:space="preserve">is based on </w:t>
      </w:r>
      <w:r w:rsidR="007B7CC8">
        <w:rPr>
          <w:lang w:val="en-US"/>
        </w:rPr>
        <w:t>eight</w:t>
      </w:r>
      <w:r w:rsidR="00804816">
        <w:rPr>
          <w:lang w:val="en-US"/>
        </w:rPr>
        <w:t xml:space="preserve"> essential design domains </w:t>
      </w:r>
      <w:r w:rsidR="004F2483">
        <w:rPr>
          <w:lang w:val="en-US"/>
        </w:rPr>
        <w:t xml:space="preserve">that </w:t>
      </w:r>
      <w:proofErr w:type="gramStart"/>
      <w:r w:rsidR="00804816">
        <w:rPr>
          <w:lang w:val="en-US"/>
        </w:rPr>
        <w:t>are;</w:t>
      </w:r>
      <w:proofErr w:type="gramEnd"/>
      <w:r w:rsidR="00804816">
        <w:rPr>
          <w:lang w:val="en-US"/>
        </w:rPr>
        <w:t xml:space="preserve"> design flexibility, coordination, </w:t>
      </w:r>
      <w:r w:rsidR="000F492C">
        <w:t>a</w:t>
      </w:r>
      <w:r w:rsidR="000F492C" w:rsidRPr="000F492C">
        <w:t>daptive opportunities</w:t>
      </w:r>
    </w:p>
    <w:p w14:paraId="1D2D7C16" w14:textId="19338EB0" w:rsidR="00804816" w:rsidRDefault="00804816" w:rsidP="00804816">
      <w:pPr>
        <w:rPr>
          <w:lang w:val="en-US"/>
        </w:rPr>
      </w:pPr>
      <w:r w:rsidRPr="00804816">
        <w:t>, temperature ranges, activity level, external shading, building monitoring and airstream</w:t>
      </w:r>
      <w:r>
        <w:t xml:space="preserve">. </w:t>
      </w:r>
      <w:r w:rsidR="007B7CC8">
        <w:t xml:space="preserve">Eight non-technical statements are driven from </w:t>
      </w:r>
      <w:r>
        <w:t>design domain</w:t>
      </w:r>
      <w:r w:rsidR="007B7CC8">
        <w:t xml:space="preserve">s </w:t>
      </w:r>
      <w:r>
        <w:t xml:space="preserve">to address </w:t>
      </w:r>
      <w:r w:rsidR="003003BC">
        <w:t xml:space="preserve">common </w:t>
      </w:r>
      <w:r w:rsidR="00BD3FBB">
        <w:t xml:space="preserve">PTC </w:t>
      </w:r>
      <w:r w:rsidR="003003BC">
        <w:t xml:space="preserve">issues. Hence, </w:t>
      </w:r>
      <w:r w:rsidR="004F2483">
        <w:t xml:space="preserve">each </w:t>
      </w:r>
      <w:r w:rsidR="003003BC">
        <w:t xml:space="preserve">statement provides a list of design recommendations </w:t>
      </w:r>
      <w:r w:rsidR="005324FA">
        <w:t xml:space="preserve">to inform a variety of solutions that would be considered at several design phases. </w:t>
      </w:r>
    </w:p>
    <w:p w14:paraId="636D4CB2" w14:textId="4F28AF5F" w:rsidR="00915B69" w:rsidRDefault="00915B69" w:rsidP="00915B69">
      <w:pPr>
        <w:pStyle w:val="Heading2"/>
        <w:rPr>
          <w:lang w:val="en-US"/>
        </w:rPr>
      </w:pPr>
      <w:bookmarkStart w:id="2" w:name="_Toc52249492"/>
      <w:r>
        <w:rPr>
          <w:lang w:val="en-US"/>
        </w:rPr>
        <w:t>Who should use HEAT?</w:t>
      </w:r>
      <w:bookmarkEnd w:id="2"/>
      <w:r>
        <w:rPr>
          <w:lang w:val="en-US"/>
        </w:rPr>
        <w:t xml:space="preserve"> </w:t>
      </w:r>
    </w:p>
    <w:p w14:paraId="72D7F7F1" w14:textId="3CDB2A0E" w:rsidR="00663819" w:rsidRDefault="009A534E" w:rsidP="0047451C">
      <w:r>
        <w:rPr>
          <w:lang w:val="en-US"/>
        </w:rPr>
        <w:t xml:space="preserve">HEAT is best </w:t>
      </w:r>
      <w:r w:rsidRPr="009A534E">
        <w:t>use</w:t>
      </w:r>
      <w:r w:rsidR="004F2483">
        <w:t>d</w:t>
      </w:r>
      <w:r w:rsidRPr="009A534E">
        <w:t xml:space="preserve"> by healthcare planners, architects, MEP engineers (mechanical, electrical, plumping), facility managers and project managers to optimise the PTC demands by applying and testing a variety of design solutions through several design stages. It could be </w:t>
      </w:r>
      <w:r w:rsidR="00EC4A6D">
        <w:t xml:space="preserve">also </w:t>
      </w:r>
      <w:r w:rsidRPr="009A534E">
        <w:t xml:space="preserve">used to convince stakeholders </w:t>
      </w:r>
      <w:r w:rsidR="00645196" w:rsidRPr="00645196">
        <w:t xml:space="preserve">of the value of selected design interventions </w:t>
      </w:r>
      <w:r w:rsidRPr="00645196">
        <w:t>on</w:t>
      </w:r>
      <w:r w:rsidRPr="009A534E">
        <w:t xml:space="preserve"> PTC with clear trade-off designs opportunities.</w:t>
      </w:r>
      <w:r w:rsidR="00D85EE3">
        <w:t xml:space="preserve"> </w:t>
      </w:r>
    </w:p>
    <w:p w14:paraId="4B556356" w14:textId="61BEEA71" w:rsidR="008C149A" w:rsidRDefault="008C149A" w:rsidP="008C149A">
      <w:pPr>
        <w:pStyle w:val="Heading2"/>
      </w:pPr>
      <w:bookmarkStart w:id="3" w:name="_Toc52249493"/>
      <w:r>
        <w:t>What are the benefits of using HEAT?</w:t>
      </w:r>
      <w:bookmarkEnd w:id="3"/>
    </w:p>
    <w:p w14:paraId="40A2732E" w14:textId="75F5BED1" w:rsidR="00804816" w:rsidRDefault="008C149A" w:rsidP="004C221E">
      <w:r>
        <w:t xml:space="preserve">HEAT is a useful tool that can be used to share knowledge and information related to PTC, as its structure consists of </w:t>
      </w:r>
      <w:r w:rsidR="00746A4E">
        <w:t>eight</w:t>
      </w:r>
      <w:r>
        <w:t xml:space="preserve"> multidisciplinary aspects </w:t>
      </w:r>
      <w:r w:rsidR="00804816">
        <w:t xml:space="preserve">(design domains) </w:t>
      </w:r>
      <w:r w:rsidR="00F620B1">
        <w:t xml:space="preserve">related to external building design and indoor environmental quality (IEQ). </w:t>
      </w:r>
      <w:r w:rsidR="007B7CC8">
        <w:t>This information</w:t>
      </w:r>
      <w:r w:rsidR="00F620B1">
        <w:t xml:space="preserve"> </w:t>
      </w:r>
      <w:r w:rsidR="00231C78">
        <w:t xml:space="preserve">can be considered </w:t>
      </w:r>
      <w:r w:rsidR="007B7CC8">
        <w:t>from</w:t>
      </w:r>
      <w:r w:rsidR="00231C78">
        <w:t xml:space="preserve"> the strategic definition</w:t>
      </w:r>
      <w:r w:rsidR="007B7CC8">
        <w:t xml:space="preserve"> of the project to post-occupancy for improvement of such a design scheme.  </w:t>
      </w:r>
    </w:p>
    <w:p w14:paraId="7C872A63" w14:textId="639DF4E3" w:rsidR="00915B69" w:rsidRDefault="00915B69" w:rsidP="00915B69">
      <w:pPr>
        <w:pStyle w:val="Heading2"/>
        <w:rPr>
          <w:lang w:val="en-US"/>
        </w:rPr>
      </w:pPr>
      <w:bookmarkStart w:id="4" w:name="_Toc52249494"/>
      <w:r>
        <w:rPr>
          <w:lang w:val="en-US"/>
        </w:rPr>
        <w:t>Wh</w:t>
      </w:r>
      <w:r w:rsidR="00204081">
        <w:rPr>
          <w:lang w:val="en-US"/>
        </w:rPr>
        <w:t>at are the HEAT features</w:t>
      </w:r>
      <w:r>
        <w:rPr>
          <w:lang w:val="en-US"/>
        </w:rPr>
        <w:t>?</w:t>
      </w:r>
      <w:bookmarkEnd w:id="4"/>
      <w:r>
        <w:rPr>
          <w:lang w:val="en-US"/>
        </w:rPr>
        <w:t xml:space="preserve"> </w:t>
      </w:r>
    </w:p>
    <w:p w14:paraId="14D76329" w14:textId="23CC2C79" w:rsidR="004A7D11" w:rsidRPr="000D6F20" w:rsidRDefault="000D6F20" w:rsidP="000D6F20">
      <w:r w:rsidRPr="000D6F20">
        <w:t xml:space="preserve">PTC requirements </w:t>
      </w:r>
      <w:r>
        <w:t xml:space="preserve">are </w:t>
      </w:r>
      <w:r w:rsidRPr="000D6F20">
        <w:t>consolidate</w:t>
      </w:r>
      <w:r>
        <w:t>d</w:t>
      </w:r>
      <w:r w:rsidRPr="000D6F20">
        <w:t xml:space="preserve"> into design recommendations that can be used by designers to enhance decisions </w:t>
      </w:r>
      <w:r w:rsidR="004F2483">
        <w:t>during the development</w:t>
      </w:r>
      <w:r w:rsidR="004F2483" w:rsidRPr="000D6F20">
        <w:t xml:space="preserve"> </w:t>
      </w:r>
      <w:r w:rsidRPr="000D6F20">
        <w:t>of a design scheme</w:t>
      </w:r>
      <w:r>
        <w:t>.</w:t>
      </w:r>
      <w:r w:rsidR="00804816">
        <w:t xml:space="preserve"> </w:t>
      </w:r>
      <w:r w:rsidR="00204081">
        <w:rPr>
          <w:lang w:val="en-US"/>
        </w:rPr>
        <w:t>It</w:t>
      </w:r>
      <w:r w:rsidR="00A970C1">
        <w:rPr>
          <w:lang w:val="en-US"/>
        </w:rPr>
        <w:t xml:space="preserve"> </w:t>
      </w:r>
      <w:r w:rsidR="00A823AF">
        <w:rPr>
          <w:lang w:val="en-US"/>
        </w:rPr>
        <w:t xml:space="preserve">has a flexible interface </w:t>
      </w:r>
      <w:r w:rsidR="004F2483">
        <w:rPr>
          <w:lang w:val="en-US"/>
        </w:rPr>
        <w:t xml:space="preserve">that may </w:t>
      </w:r>
      <w:r w:rsidR="00A823AF">
        <w:rPr>
          <w:lang w:val="en-US"/>
        </w:rPr>
        <w:t xml:space="preserve">be used </w:t>
      </w:r>
      <w:r w:rsidR="004F2483">
        <w:rPr>
          <w:lang w:val="en-US"/>
        </w:rPr>
        <w:t xml:space="preserve">for </w:t>
      </w:r>
      <w:r w:rsidR="00A823AF">
        <w:rPr>
          <w:lang w:val="en-US"/>
        </w:rPr>
        <w:t>different project</w:t>
      </w:r>
      <w:r w:rsidR="004F2483">
        <w:rPr>
          <w:lang w:val="en-US"/>
        </w:rPr>
        <w:t>s</w:t>
      </w:r>
      <w:r w:rsidR="00A823AF">
        <w:rPr>
          <w:lang w:val="en-US"/>
        </w:rPr>
        <w:t xml:space="preserve">. </w:t>
      </w:r>
      <w:r w:rsidR="00C84212">
        <w:rPr>
          <w:lang w:val="en-US"/>
        </w:rPr>
        <w:t>HEAT</w:t>
      </w:r>
      <w:r w:rsidR="00204081">
        <w:rPr>
          <w:lang w:val="en-US"/>
        </w:rPr>
        <w:t xml:space="preserve"> </w:t>
      </w:r>
      <w:r w:rsidR="00C84212">
        <w:rPr>
          <w:lang w:val="en-US"/>
        </w:rPr>
        <w:t xml:space="preserve">features </w:t>
      </w:r>
      <w:r w:rsidR="00204081">
        <w:rPr>
          <w:lang w:val="en-US"/>
        </w:rPr>
        <w:t xml:space="preserve">three </w:t>
      </w:r>
      <w:r w:rsidR="00A970C1">
        <w:rPr>
          <w:lang w:val="en-US"/>
        </w:rPr>
        <w:t>interfaces</w:t>
      </w:r>
      <w:r w:rsidR="004F2483">
        <w:rPr>
          <w:lang w:val="en-US"/>
        </w:rPr>
        <w:t>,</w:t>
      </w:r>
      <w:r w:rsidR="00204081">
        <w:rPr>
          <w:lang w:val="en-US"/>
        </w:rPr>
        <w:t xml:space="preserve"> </w:t>
      </w:r>
      <w:r w:rsidR="00A970C1" w:rsidRPr="00A970C1">
        <w:t xml:space="preserve">each </w:t>
      </w:r>
      <w:r w:rsidR="004F2483">
        <w:t>having</w:t>
      </w:r>
      <w:r w:rsidR="00A970C1" w:rsidRPr="00A970C1">
        <w:t xml:space="preserve"> a particular approach </w:t>
      </w:r>
      <w:r w:rsidR="004F2483">
        <w:t>that</w:t>
      </w:r>
      <w:r w:rsidR="004F2483" w:rsidRPr="00A970C1">
        <w:t xml:space="preserve"> </w:t>
      </w:r>
      <w:r w:rsidR="00A970C1" w:rsidRPr="00A970C1">
        <w:t>report</w:t>
      </w:r>
      <w:r w:rsidR="004F2483">
        <w:t>s</w:t>
      </w:r>
      <w:r w:rsidR="00A970C1" w:rsidRPr="00A970C1">
        <w:t xml:space="preserve"> </w:t>
      </w:r>
      <w:r w:rsidR="004F2483">
        <w:t>an</w:t>
      </w:r>
      <w:r w:rsidR="004F2483" w:rsidRPr="00A970C1">
        <w:t xml:space="preserve"> </w:t>
      </w:r>
      <w:r w:rsidR="00A970C1" w:rsidRPr="00A970C1">
        <w:t>average score based on the available information and intended use. The tool shares the same information and level</w:t>
      </w:r>
      <w:r w:rsidR="004F2483">
        <w:t>s</w:t>
      </w:r>
      <w:r w:rsidR="00A970C1" w:rsidRPr="00A970C1">
        <w:t xml:space="preserve"> of detail among all approaches and the only difference is the scoring system. </w:t>
      </w:r>
    </w:p>
    <w:p w14:paraId="59D7991E" w14:textId="74C54F6C" w:rsidR="00915B69" w:rsidRDefault="00915B69" w:rsidP="00915B69">
      <w:pPr>
        <w:pStyle w:val="Heading2"/>
        <w:rPr>
          <w:lang w:val="en-US"/>
        </w:rPr>
      </w:pPr>
      <w:bookmarkStart w:id="5" w:name="_Toc52249495"/>
      <w:r>
        <w:rPr>
          <w:lang w:val="en-US"/>
        </w:rPr>
        <w:t>What is required?</w:t>
      </w:r>
      <w:bookmarkEnd w:id="5"/>
      <w:r>
        <w:rPr>
          <w:lang w:val="en-US"/>
        </w:rPr>
        <w:t xml:space="preserve"> </w:t>
      </w:r>
    </w:p>
    <w:p w14:paraId="3B78572D" w14:textId="6E8330D1" w:rsidR="00111178" w:rsidRDefault="00D85EE3" w:rsidP="007E57C4">
      <w:r w:rsidRPr="00D85EE3">
        <w:t xml:space="preserve">To use HEAT, design </w:t>
      </w:r>
      <w:r w:rsidR="00BC16A3" w:rsidRPr="00D85EE3">
        <w:t xml:space="preserve">documents </w:t>
      </w:r>
      <w:r w:rsidRPr="00D85EE3">
        <w:t>are</w:t>
      </w:r>
      <w:r w:rsidR="00BC16A3" w:rsidRPr="00D85EE3">
        <w:t xml:space="preserve"> needed to assess the design scheme</w:t>
      </w:r>
      <w:r w:rsidR="004412BD" w:rsidRPr="00D85EE3">
        <w:t xml:space="preserve"> such as drawings, calculated heating/cooling</w:t>
      </w:r>
      <w:r w:rsidRPr="00D85EE3">
        <w:t xml:space="preserve"> loads</w:t>
      </w:r>
      <w:r w:rsidR="004412BD" w:rsidRPr="00D85EE3">
        <w:t>,</w:t>
      </w:r>
      <w:r w:rsidRPr="00D85EE3">
        <w:t xml:space="preserve"> utilisation rates </w:t>
      </w:r>
      <w:r w:rsidR="004F2483">
        <w:t>of</w:t>
      </w:r>
      <w:r w:rsidR="004F2483" w:rsidRPr="00D85EE3">
        <w:t xml:space="preserve"> </w:t>
      </w:r>
      <w:r w:rsidRPr="00D85EE3">
        <w:t>inpatient wards,</w:t>
      </w:r>
      <w:r w:rsidR="004412BD" w:rsidRPr="00D85EE3">
        <w:t xml:space="preserve"> energy auditing</w:t>
      </w:r>
      <w:r w:rsidR="004F2483">
        <w:t>,</w:t>
      </w:r>
      <w:r w:rsidRPr="00D85EE3">
        <w:t xml:space="preserve"> </w:t>
      </w:r>
      <w:r w:rsidR="004F2483">
        <w:t>(</w:t>
      </w:r>
      <w:r w:rsidRPr="00D85EE3">
        <w:t xml:space="preserve">if </w:t>
      </w:r>
      <w:r w:rsidR="004F2483">
        <w:t xml:space="preserve">the </w:t>
      </w:r>
      <w:r w:rsidRPr="00D85EE3">
        <w:t xml:space="preserve">building </w:t>
      </w:r>
      <w:r w:rsidR="004F2483">
        <w:lastRenderedPageBreak/>
        <w:t xml:space="preserve">is </w:t>
      </w:r>
      <w:r w:rsidRPr="00D85EE3">
        <w:t>occupied</w:t>
      </w:r>
      <w:r w:rsidR="004F2483">
        <w:t>)</w:t>
      </w:r>
      <w:r w:rsidR="004412BD" w:rsidRPr="00D85EE3">
        <w:t xml:space="preserve">, </w:t>
      </w:r>
      <w:r w:rsidR="004F2483">
        <w:t>post-occupancy evaluation (</w:t>
      </w:r>
      <w:r w:rsidR="004412BD" w:rsidRPr="00D85EE3">
        <w:t>POE</w:t>
      </w:r>
      <w:r w:rsidR="004F2483">
        <w:t>)</w:t>
      </w:r>
      <w:r w:rsidRPr="00D85EE3">
        <w:t xml:space="preserve"> </w:t>
      </w:r>
      <w:r w:rsidR="004F2483">
        <w:t>from</w:t>
      </w:r>
      <w:r w:rsidR="004F2483" w:rsidRPr="00D85EE3">
        <w:t xml:space="preserve"> </w:t>
      </w:r>
      <w:r w:rsidRPr="00D85EE3">
        <w:t>previous projects</w:t>
      </w:r>
      <w:r w:rsidR="004412BD" w:rsidRPr="00D85EE3">
        <w:t>, satisfaction surveys completed by patients</w:t>
      </w:r>
      <w:r w:rsidRPr="00D85EE3">
        <w:t xml:space="preserve"> and project and facility managers’ reports, etc. </w:t>
      </w:r>
      <w:r w:rsidR="00EB5059">
        <w:t xml:space="preserve">This </w:t>
      </w:r>
      <w:r>
        <w:t xml:space="preserve">is all information needed to facilitate </w:t>
      </w:r>
      <w:r w:rsidR="00EB5059">
        <w:t xml:space="preserve">use of </w:t>
      </w:r>
      <w:r>
        <w:t xml:space="preserve">the tool in an effective manner. These documents </w:t>
      </w:r>
      <w:r w:rsidR="00EB5059">
        <w:t xml:space="preserve">give </w:t>
      </w:r>
      <w:r>
        <w:t>the design team a wide understanding</w:t>
      </w:r>
      <w:r w:rsidR="00EB5059">
        <w:t xml:space="preserve"> of all key aspects that affect the hospital thermal environment to see</w:t>
      </w:r>
      <w:r>
        <w:t xml:space="preserve"> if conflicts appear </w:t>
      </w:r>
      <w:r w:rsidR="005934AB">
        <w:t>later</w:t>
      </w:r>
      <w:r>
        <w:t>.</w:t>
      </w:r>
    </w:p>
    <w:p w14:paraId="677544BE" w14:textId="67C9F727" w:rsidR="00A37DC0" w:rsidRDefault="00A37DC0" w:rsidP="00A37DC0">
      <w:pPr>
        <w:pStyle w:val="Heading2"/>
      </w:pPr>
      <w:bookmarkStart w:id="6" w:name="_Toc52249496"/>
      <w:r w:rsidRPr="008D30F0">
        <w:t>At what phases of design should the HEAT be used?</w:t>
      </w:r>
      <w:bookmarkEnd w:id="6"/>
      <w:r w:rsidRPr="008D30F0">
        <w:t xml:space="preserve"> </w:t>
      </w:r>
    </w:p>
    <w:p w14:paraId="42021FA6" w14:textId="5698AFEE" w:rsidR="00C47818" w:rsidRDefault="00AA7C20" w:rsidP="0047451C">
      <w:pPr>
        <w:rPr>
          <w:lang w:val="en-US"/>
        </w:rPr>
      </w:pPr>
      <w:r>
        <w:rPr>
          <w:lang w:val="en-US"/>
        </w:rPr>
        <w:t>HEAT</w:t>
      </w:r>
      <w:r w:rsidR="005324FA">
        <w:rPr>
          <w:lang w:val="en-US"/>
        </w:rPr>
        <w:t xml:space="preserve"> offer</w:t>
      </w:r>
      <w:r w:rsidR="00EB5059">
        <w:rPr>
          <w:lang w:val="en-US"/>
        </w:rPr>
        <w:t>s</w:t>
      </w:r>
      <w:r w:rsidR="005324FA">
        <w:rPr>
          <w:lang w:val="en-US"/>
        </w:rPr>
        <w:t xml:space="preserve"> </w:t>
      </w:r>
      <w:r w:rsidR="00EB5059">
        <w:rPr>
          <w:lang w:val="en-US"/>
        </w:rPr>
        <w:t xml:space="preserve">a multitude of </w:t>
      </w:r>
      <w:r w:rsidR="005324FA">
        <w:rPr>
          <w:lang w:val="en-US"/>
        </w:rPr>
        <w:t>information at several design phases starting from strategic definition</w:t>
      </w:r>
      <w:r>
        <w:rPr>
          <w:lang w:val="en-US"/>
        </w:rPr>
        <w:t xml:space="preserve"> until post-occupancy. It </w:t>
      </w:r>
      <w:r w:rsidR="005324FA">
        <w:rPr>
          <w:lang w:val="en-US"/>
        </w:rPr>
        <w:t xml:space="preserve">provides design </w:t>
      </w:r>
      <w:r w:rsidR="00EB5059">
        <w:rPr>
          <w:lang w:val="en-US"/>
        </w:rPr>
        <w:t xml:space="preserve">guidance that may </w:t>
      </w:r>
      <w:r w:rsidR="005324FA">
        <w:rPr>
          <w:lang w:val="en-US"/>
        </w:rPr>
        <w:t xml:space="preserve">be integrated </w:t>
      </w:r>
      <w:r w:rsidR="00EB5059">
        <w:rPr>
          <w:lang w:val="en-US"/>
        </w:rPr>
        <w:t xml:space="preserve">into </w:t>
      </w:r>
      <w:r w:rsidR="005324FA">
        <w:rPr>
          <w:lang w:val="en-US"/>
        </w:rPr>
        <w:t xml:space="preserve">the cycle design process and implemented </w:t>
      </w:r>
      <w:r w:rsidR="00EB5059">
        <w:rPr>
          <w:lang w:val="en-US"/>
        </w:rPr>
        <w:t>i</w:t>
      </w:r>
      <w:r w:rsidR="005324FA">
        <w:rPr>
          <w:lang w:val="en-US"/>
        </w:rPr>
        <w:t>n variety of hospital contexts either nationally or internationally.</w:t>
      </w:r>
    </w:p>
    <w:p w14:paraId="6A30361C" w14:textId="782DED97" w:rsidR="0090290B" w:rsidRPr="00C47818" w:rsidRDefault="00C47818" w:rsidP="00C47818">
      <w:pPr>
        <w:spacing w:line="240" w:lineRule="auto"/>
        <w:rPr>
          <w:lang w:val="en-US"/>
        </w:rPr>
      </w:pPr>
      <w:r>
        <w:rPr>
          <w:lang w:val="en-US"/>
        </w:rPr>
        <w:br w:type="page"/>
      </w:r>
    </w:p>
    <w:p w14:paraId="05F31641" w14:textId="0260C536" w:rsidR="00915B69" w:rsidRDefault="00915B69" w:rsidP="00915B69">
      <w:pPr>
        <w:pStyle w:val="Heading1"/>
      </w:pPr>
      <w:bookmarkStart w:id="7" w:name="_Toc52249497"/>
      <w:r w:rsidRPr="00915B69">
        <w:lastRenderedPageBreak/>
        <w:t>HEAT Instructions</w:t>
      </w:r>
      <w:bookmarkEnd w:id="7"/>
    </w:p>
    <w:p w14:paraId="557A48D6" w14:textId="7C88695C" w:rsidR="00A56843" w:rsidRDefault="008906F9" w:rsidP="00A56843">
      <w:r>
        <w:t xml:space="preserve">HEAT </w:t>
      </w:r>
      <w:r w:rsidR="0080033D">
        <w:t xml:space="preserve">is </w:t>
      </w:r>
      <w:r w:rsidR="00EB5059">
        <w:t xml:space="preserve">a </w:t>
      </w:r>
      <w:r w:rsidR="00EE575E">
        <w:t xml:space="preserve">Microsoft Excel spreadsheet and contains six internal sheets; </w:t>
      </w:r>
      <w:r w:rsidR="00EB5059">
        <w:t>R</w:t>
      </w:r>
      <w:r w:rsidR="00EE575E">
        <w:t>ead</w:t>
      </w:r>
      <w:r w:rsidR="00EB5059">
        <w:t xml:space="preserve"> </w:t>
      </w:r>
      <w:r w:rsidR="00EE575E">
        <w:t xml:space="preserve">me, approach 1, approach 2, approach 3, summary and </w:t>
      </w:r>
      <w:r w:rsidR="00EB5059">
        <w:t xml:space="preserve">an </w:t>
      </w:r>
      <w:r w:rsidR="00EE575E">
        <w:t xml:space="preserve">evidence database (detailed in </w:t>
      </w:r>
      <w:r w:rsidR="00E462A9">
        <w:t>section 6</w:t>
      </w:r>
      <w:r w:rsidR="00EE575E">
        <w:t xml:space="preserve">). The use of each sheet is detailed as follows: </w:t>
      </w:r>
    </w:p>
    <w:p w14:paraId="68D2A59F" w14:textId="6BD26478" w:rsidR="005331B7" w:rsidRDefault="005331B7" w:rsidP="005331B7">
      <w:pPr>
        <w:pStyle w:val="Heading2"/>
      </w:pPr>
      <w:bookmarkStart w:id="8" w:name="_Toc52249498"/>
      <w:r>
        <w:t>Spreadsheets</w:t>
      </w:r>
      <w:bookmarkEnd w:id="8"/>
      <w:r>
        <w:t xml:space="preserve"> </w:t>
      </w:r>
    </w:p>
    <w:p w14:paraId="118CF51C" w14:textId="5AC1E734" w:rsidR="0077479F" w:rsidRDefault="00A37DC0" w:rsidP="005331B7">
      <w:pPr>
        <w:pStyle w:val="Heading3"/>
      </w:pPr>
      <w:bookmarkStart w:id="9" w:name="_Toc52249499"/>
      <w:r>
        <w:t>‘</w:t>
      </w:r>
      <w:r w:rsidR="0077479F">
        <w:t>R</w:t>
      </w:r>
      <w:r>
        <w:t>EAD</w:t>
      </w:r>
      <w:r w:rsidR="0077479F">
        <w:t xml:space="preserve"> M</w:t>
      </w:r>
      <w:r>
        <w:t>E’</w:t>
      </w:r>
      <w:bookmarkEnd w:id="9"/>
    </w:p>
    <w:p w14:paraId="3FC72B9F" w14:textId="2C09F802" w:rsidR="00A37DC0" w:rsidRDefault="00EB5059" w:rsidP="00A37DC0">
      <w:r>
        <w:t xml:space="preserve">The </w:t>
      </w:r>
      <w:r w:rsidR="00EE575E">
        <w:t>read me sheet</w:t>
      </w:r>
      <w:r>
        <w:t xml:space="preserve"> gives</w:t>
      </w:r>
      <w:r w:rsidR="00EE575E">
        <w:t xml:space="preserve"> the design team</w:t>
      </w:r>
      <w:r w:rsidR="00EE575E">
        <w:rPr>
          <w:lang w:val="en-US"/>
        </w:rPr>
        <w:t xml:space="preserve"> </w:t>
      </w:r>
      <w:r w:rsidR="0015116E">
        <w:rPr>
          <w:lang w:val="en-US"/>
        </w:rPr>
        <w:t xml:space="preserve">a quick </w:t>
      </w:r>
      <w:proofErr w:type="gramStart"/>
      <w:r w:rsidR="0015116E">
        <w:rPr>
          <w:lang w:val="en-US"/>
        </w:rPr>
        <w:t>snap</w:t>
      </w:r>
      <w:r>
        <w:rPr>
          <w:lang w:val="en-US"/>
        </w:rPr>
        <w:t>-shot</w:t>
      </w:r>
      <w:proofErr w:type="gramEnd"/>
      <w:r w:rsidR="0015116E">
        <w:rPr>
          <w:lang w:val="en-US"/>
        </w:rPr>
        <w:t xml:space="preserve"> </w:t>
      </w:r>
      <w:r w:rsidR="00EE575E">
        <w:rPr>
          <w:lang w:val="en-US"/>
        </w:rPr>
        <w:t xml:space="preserve">how to use HEAT according project </w:t>
      </w:r>
      <w:r w:rsidR="0080033D">
        <w:rPr>
          <w:lang w:val="en-US"/>
        </w:rPr>
        <w:t>stage</w:t>
      </w:r>
      <w:r w:rsidR="00EE575E">
        <w:rPr>
          <w:lang w:val="en-US"/>
        </w:rPr>
        <w:t xml:space="preserve"> and</w:t>
      </w:r>
      <w:r>
        <w:rPr>
          <w:lang w:val="en-US"/>
        </w:rPr>
        <w:t xml:space="preserve"> focus of</w:t>
      </w:r>
      <w:r w:rsidR="00EE575E">
        <w:rPr>
          <w:lang w:val="en-US"/>
        </w:rPr>
        <w:t xml:space="preserve"> interest</w:t>
      </w:r>
      <w:r w:rsidR="0015116E">
        <w:rPr>
          <w:lang w:val="en-US"/>
        </w:rPr>
        <w:t xml:space="preserve">. </w:t>
      </w:r>
      <w:r w:rsidR="005331B7">
        <w:rPr>
          <w:lang w:val="en-US"/>
        </w:rPr>
        <w:t>Three approaches are briefly described in order to pick the most appropriate approach that suits the project’s goal</w:t>
      </w:r>
      <w:r>
        <w:rPr>
          <w:lang w:val="en-US"/>
        </w:rPr>
        <w:t>(s)</w:t>
      </w:r>
      <w:r w:rsidR="005331B7">
        <w:rPr>
          <w:lang w:val="en-US"/>
        </w:rPr>
        <w:t xml:space="preserve">. </w:t>
      </w:r>
      <w:r w:rsidR="0080033D">
        <w:rPr>
          <w:lang w:val="en-US"/>
        </w:rPr>
        <w:t>In advance, the project goal</w:t>
      </w:r>
      <w:r>
        <w:rPr>
          <w:lang w:val="en-US"/>
        </w:rPr>
        <w:t>(s)</w:t>
      </w:r>
      <w:r w:rsidR="0080033D">
        <w:rPr>
          <w:lang w:val="en-US"/>
        </w:rPr>
        <w:t xml:space="preserve"> can be discussed </w:t>
      </w:r>
      <w:r w:rsidR="005331B7">
        <w:rPr>
          <w:lang w:val="en-US"/>
        </w:rPr>
        <w:t>earlier,</w:t>
      </w:r>
      <w:r w:rsidR="0080033D">
        <w:rPr>
          <w:lang w:val="en-US"/>
        </w:rPr>
        <w:t xml:space="preserve"> and then </w:t>
      </w:r>
      <w:r>
        <w:rPr>
          <w:lang w:val="en-US"/>
        </w:rPr>
        <w:t xml:space="preserve">a </w:t>
      </w:r>
      <w:r w:rsidR="0080033D">
        <w:rPr>
          <w:lang w:val="en-US"/>
        </w:rPr>
        <w:t xml:space="preserve">particular approach </w:t>
      </w:r>
      <w:r>
        <w:rPr>
          <w:lang w:val="en-US"/>
        </w:rPr>
        <w:t xml:space="preserve">may </w:t>
      </w:r>
      <w:r w:rsidR="0080033D">
        <w:rPr>
          <w:lang w:val="en-US"/>
        </w:rPr>
        <w:t xml:space="preserve">be </w:t>
      </w:r>
      <w:r w:rsidR="005331B7">
        <w:rPr>
          <w:lang w:val="en-US"/>
        </w:rPr>
        <w:t xml:space="preserve">selected. </w:t>
      </w:r>
    </w:p>
    <w:p w14:paraId="065D48B6" w14:textId="3373876A" w:rsidR="00A56843" w:rsidRDefault="00A56843" w:rsidP="00915B69">
      <w:pPr>
        <w:pStyle w:val="Heading3"/>
      </w:pPr>
      <w:bookmarkStart w:id="10" w:name="_Toc52249500"/>
      <w:r>
        <w:t>Approach 1</w:t>
      </w:r>
      <w:bookmarkEnd w:id="10"/>
      <w:r>
        <w:t xml:space="preserve"> </w:t>
      </w:r>
    </w:p>
    <w:p w14:paraId="721EB4E9" w14:textId="02DBB42C" w:rsidR="00D04FE9" w:rsidRPr="00D04FE9" w:rsidRDefault="00353700" w:rsidP="002815BE">
      <w:r w:rsidRPr="00353700">
        <w:t xml:space="preserve">This approach can be used </w:t>
      </w:r>
      <w:r w:rsidR="00EB5059">
        <w:t>to</w:t>
      </w:r>
      <w:r w:rsidRPr="00353700">
        <w:t xml:space="preserve"> </w:t>
      </w:r>
      <w:r w:rsidR="00EB5059" w:rsidRPr="00353700">
        <w:t>evaluat</w:t>
      </w:r>
      <w:r w:rsidR="00EB5059">
        <w:t>e</w:t>
      </w:r>
      <w:r w:rsidR="00EB5059" w:rsidRPr="00353700">
        <w:t xml:space="preserve"> </w:t>
      </w:r>
      <w:r w:rsidR="00EB5059">
        <w:t>an</w:t>
      </w:r>
      <w:r w:rsidR="00EB5059" w:rsidRPr="00353700">
        <w:t xml:space="preserve"> </w:t>
      </w:r>
      <w:r w:rsidRPr="00353700">
        <w:t xml:space="preserve">existing design scheme as it provides extra information on how the design quality is enhanced in terms of a patient’s thermal environment. </w:t>
      </w:r>
      <w:r w:rsidR="002815BE">
        <w:t>It</w:t>
      </w:r>
      <w:r w:rsidRPr="00353700">
        <w:t xml:space="preserve"> can also be used as an informative guide that covers the main aspects of </w:t>
      </w:r>
      <w:r w:rsidR="00EB5059">
        <w:t xml:space="preserve">the </w:t>
      </w:r>
      <w:r w:rsidRPr="00353700">
        <w:t>thermal environment and to check if the design brief considered these demands to enhance their decision-making to PTC issues.</w:t>
      </w:r>
      <w:r w:rsidR="00D04FE9">
        <w:t xml:space="preserve"> </w:t>
      </w:r>
      <w:r w:rsidR="00742160" w:rsidRPr="002815BE">
        <w:t xml:space="preserve">These </w:t>
      </w:r>
      <w:r w:rsidR="002815BE" w:rsidRPr="002815BE">
        <w:t xml:space="preserve">design </w:t>
      </w:r>
      <w:r w:rsidR="00742160" w:rsidRPr="002815BE">
        <w:t xml:space="preserve">recommendations </w:t>
      </w:r>
      <w:r w:rsidR="002815BE" w:rsidRPr="002815BE">
        <w:t>appear</w:t>
      </w:r>
      <w:r w:rsidR="00742160" w:rsidRPr="002815BE">
        <w:t xml:space="preserve"> as guid</w:t>
      </w:r>
      <w:r w:rsidR="002815BE" w:rsidRPr="002815BE">
        <w:t>ed</w:t>
      </w:r>
      <w:r w:rsidR="00742160" w:rsidRPr="002815BE">
        <w:t xml:space="preserve"> text under each statement in Approach 1 and help for a better understanding of </w:t>
      </w:r>
      <w:r w:rsidR="00EB5059">
        <w:t xml:space="preserve">that </w:t>
      </w:r>
      <w:r w:rsidR="00742160" w:rsidRPr="002815BE">
        <w:t xml:space="preserve">particular statement. </w:t>
      </w:r>
      <w:r w:rsidR="002815BE" w:rsidRPr="002815BE">
        <w:t>In addition, i</w:t>
      </w:r>
      <w:r w:rsidR="00742160" w:rsidRPr="002815BE">
        <w:t xml:space="preserve">t adds more detailed information </w:t>
      </w:r>
      <w:r w:rsidR="00EB5059">
        <w:t>to</w:t>
      </w:r>
      <w:r w:rsidR="00EB5059" w:rsidRPr="002815BE">
        <w:t xml:space="preserve"> </w:t>
      </w:r>
      <w:r w:rsidR="00742160" w:rsidRPr="002815BE">
        <w:t>achieving a realistic score.</w:t>
      </w:r>
    </w:p>
    <w:p w14:paraId="1EB04B90" w14:textId="77777777" w:rsidR="00D04FE9" w:rsidRDefault="00A56843" w:rsidP="00915B69">
      <w:pPr>
        <w:pStyle w:val="Heading3"/>
      </w:pPr>
      <w:bookmarkStart w:id="11" w:name="_Toc52249501"/>
      <w:r>
        <w:t>Approach 2</w:t>
      </w:r>
      <w:bookmarkEnd w:id="11"/>
    </w:p>
    <w:p w14:paraId="09E4DCA6" w14:textId="2BD54D58" w:rsidR="00353700" w:rsidRDefault="00EB5059" w:rsidP="0024414A">
      <w:r>
        <w:t>In t</w:t>
      </w:r>
      <w:r w:rsidR="00353700" w:rsidRPr="00353700">
        <w:t>his approach</w:t>
      </w:r>
      <w:r w:rsidR="00353700">
        <w:t>,</w:t>
      </w:r>
      <w:r w:rsidR="00353700" w:rsidRPr="00353700">
        <w:t xml:space="preserve"> the designers can have two scores for each statement – the baseline score allows the design team to rate the current design scheme based on design recommendations provided </w:t>
      </w:r>
      <w:r>
        <w:t>by</w:t>
      </w:r>
      <w:r w:rsidRPr="00353700">
        <w:t xml:space="preserve"> </w:t>
      </w:r>
      <w:r w:rsidR="00353700" w:rsidRPr="00353700">
        <w:t xml:space="preserve">the tool, while there is an empty box for suggestions made by the design team to improve the design statement (domain). After that the designers can rate the statement again including the suggestions that they made. At the end there are two total scores: </w:t>
      </w:r>
      <w:r>
        <w:t xml:space="preserve">the </w:t>
      </w:r>
      <w:r w:rsidR="00353700" w:rsidRPr="00353700">
        <w:t>baseline</w:t>
      </w:r>
      <w:r>
        <w:t xml:space="preserve"> score</w:t>
      </w:r>
      <w:r w:rsidR="00353700" w:rsidRPr="00353700">
        <w:t xml:space="preserve"> </w:t>
      </w:r>
      <w:r w:rsidRPr="00353700">
        <w:t>and</w:t>
      </w:r>
      <w:r>
        <w:t xml:space="preserve"> the </w:t>
      </w:r>
      <w:r w:rsidR="00353700" w:rsidRPr="00353700">
        <w:t>improved</w:t>
      </w:r>
      <w:r>
        <w:t xml:space="preserve"> score</w:t>
      </w:r>
      <w:r w:rsidR="00353700" w:rsidRPr="00353700">
        <w:t xml:space="preserve">. Significant differences can be </w:t>
      </w:r>
      <w:r>
        <w:t>noted</w:t>
      </w:r>
      <w:r w:rsidRPr="00353700">
        <w:t xml:space="preserve"> </w:t>
      </w:r>
      <w:r w:rsidR="00353700" w:rsidRPr="00353700">
        <w:t xml:space="preserve">if designers suggest adding/amending any design recommendation based on the available resources and building codes in </w:t>
      </w:r>
      <w:r>
        <w:t>selected</w:t>
      </w:r>
      <w:r w:rsidRPr="00353700">
        <w:t xml:space="preserve"> </w:t>
      </w:r>
      <w:r w:rsidR="00353700" w:rsidRPr="00353700">
        <w:t xml:space="preserve">countries. </w:t>
      </w:r>
      <w:r w:rsidR="00742160" w:rsidRPr="002815BE">
        <w:t xml:space="preserve">In approach 2, those design interventions help to provide examples for a design team to improve baseline conditions based on the available alternatives in each design scheme and </w:t>
      </w:r>
      <w:r w:rsidRPr="002815BE">
        <w:t xml:space="preserve">especially </w:t>
      </w:r>
      <w:r w:rsidR="00742160" w:rsidRPr="002815BE">
        <w:t>specific-climate context</w:t>
      </w:r>
      <w:r>
        <w:t>s</w:t>
      </w:r>
      <w:r w:rsidR="00742160" w:rsidRPr="002815BE">
        <w:t>.</w:t>
      </w:r>
      <w:r w:rsidR="00742160">
        <w:t xml:space="preserve"> </w:t>
      </w:r>
    </w:p>
    <w:p w14:paraId="1BA30DD3" w14:textId="042E93B3" w:rsidR="00915B69" w:rsidRDefault="00A56843" w:rsidP="00915B69">
      <w:pPr>
        <w:pStyle w:val="Heading3"/>
      </w:pPr>
      <w:bookmarkStart w:id="12" w:name="_Toc52249502"/>
      <w:r>
        <w:t>Approach 3</w:t>
      </w:r>
      <w:bookmarkEnd w:id="12"/>
      <w:r w:rsidR="00915B69">
        <w:t xml:space="preserve"> </w:t>
      </w:r>
    </w:p>
    <w:p w14:paraId="432B1B41" w14:textId="1DE627BF" w:rsidR="00EE575E" w:rsidRDefault="00353700" w:rsidP="00742160">
      <w:r>
        <w:t>T</w:t>
      </w:r>
      <w:r w:rsidRPr="00353700">
        <w:t xml:space="preserve">he uniqueness of Approach 3 allows each statement </w:t>
      </w:r>
      <w:r w:rsidR="00A516DF">
        <w:t>to have</w:t>
      </w:r>
      <w:r w:rsidR="00A516DF" w:rsidRPr="00353700">
        <w:t xml:space="preserve"> </w:t>
      </w:r>
      <w:r w:rsidRPr="00353700">
        <w:t xml:space="preserve">a separate average score. This can be done by rating each design recommendation from 1–6 on the Likert scale under each statement. Designers have the option to select ‘unable to score’ if the suggested design recommendation </w:t>
      </w:r>
      <w:r w:rsidR="00A516DF">
        <w:t xml:space="preserve">does </w:t>
      </w:r>
      <w:r w:rsidR="00A516DF">
        <w:lastRenderedPageBreak/>
        <w:t>not</w:t>
      </w:r>
      <w:r w:rsidR="00A516DF" w:rsidRPr="00353700">
        <w:t xml:space="preserve"> </w:t>
      </w:r>
      <w:r w:rsidRPr="00353700">
        <w:t xml:space="preserve">fit into their design scheme for any reason, and it would then be excluded from the calculated score </w:t>
      </w:r>
      <w:r w:rsidR="00A516DF">
        <w:t>for</w:t>
      </w:r>
      <w:r w:rsidR="00A516DF" w:rsidRPr="00353700">
        <w:t xml:space="preserve"> </w:t>
      </w:r>
      <w:r w:rsidRPr="00353700">
        <w:t>th</w:t>
      </w:r>
      <w:r w:rsidR="00A516DF">
        <w:t>at</w:t>
      </w:r>
      <w:r w:rsidRPr="00353700">
        <w:t xml:space="preserve"> statement. Another vital feature of this approach is that designers can add their suggestions or accessible design solutions under ‘option’ based on the current situation or common practices in a country, without any limitations. The tool is flexible, and there can be up to three additional options that are not mentioned in the original design recommendations. These options can be rated</w:t>
      </w:r>
      <w:r w:rsidR="000A5529" w:rsidRPr="000A5529">
        <w:t xml:space="preserve"> </w:t>
      </w:r>
      <w:r w:rsidR="000A5529" w:rsidRPr="00353700">
        <w:t>too</w:t>
      </w:r>
      <w:r w:rsidRPr="00353700">
        <w:t>, which will reflect on the average score of the particular statement.</w:t>
      </w:r>
      <w:r w:rsidR="00742160">
        <w:t xml:space="preserve"> </w:t>
      </w:r>
    </w:p>
    <w:p w14:paraId="7FA71747" w14:textId="063BBE57" w:rsidR="00EE575E" w:rsidRDefault="00EE575E" w:rsidP="005331B7">
      <w:pPr>
        <w:pStyle w:val="Heading3"/>
      </w:pPr>
      <w:bookmarkStart w:id="13" w:name="_Toc52249503"/>
      <w:r>
        <w:t>Summary</w:t>
      </w:r>
      <w:bookmarkEnd w:id="13"/>
      <w:r>
        <w:t xml:space="preserve"> </w:t>
      </w:r>
    </w:p>
    <w:p w14:paraId="2FEEE2E8" w14:textId="2B3E1DBB" w:rsidR="00742160" w:rsidRDefault="00353700" w:rsidP="00742160">
      <w:r>
        <w:t xml:space="preserve">The design team reports the most suitable approach and how its results can be incorporated in the current design scheme or can enhance several decisions related to PTC. Also, it should mention how </w:t>
      </w:r>
      <w:r w:rsidR="00A516DF">
        <w:t xml:space="preserve">points </w:t>
      </w:r>
      <w:r>
        <w:t>of weakness can be overc</w:t>
      </w:r>
      <w:r w:rsidR="00A516DF">
        <w:t>o</w:t>
      </w:r>
      <w:r>
        <w:t xml:space="preserve">me by designers and </w:t>
      </w:r>
      <w:r w:rsidR="0077162E">
        <w:t xml:space="preserve">the additional work </w:t>
      </w:r>
      <w:r w:rsidR="00A516DF">
        <w:t>required</w:t>
      </w:r>
      <w:r w:rsidR="0077162E">
        <w:t xml:space="preserve"> in case</w:t>
      </w:r>
      <w:r w:rsidR="00A516DF">
        <w:t>s</w:t>
      </w:r>
      <w:r w:rsidR="0077162E">
        <w:t xml:space="preserve"> </w:t>
      </w:r>
      <w:r w:rsidR="00A516DF">
        <w:t xml:space="preserve">where </w:t>
      </w:r>
      <w:r w:rsidR="0077162E">
        <w:t>suggest</w:t>
      </w:r>
      <w:r w:rsidR="000A5529">
        <w:t>ions are made</w:t>
      </w:r>
      <w:r>
        <w:t>.</w:t>
      </w:r>
      <w:r w:rsidR="0077162E">
        <w:t xml:space="preserve"> </w:t>
      </w:r>
      <w:r>
        <w:t xml:space="preserve">  </w:t>
      </w:r>
    </w:p>
    <w:p w14:paraId="21097703" w14:textId="131FDB2B" w:rsidR="00D04FE9" w:rsidRDefault="00D04FE9" w:rsidP="00D04FE9">
      <w:pPr>
        <w:pStyle w:val="Heading2"/>
      </w:pPr>
      <w:bookmarkStart w:id="14" w:name="_Toc52249504"/>
      <w:r w:rsidRPr="00D04FE9">
        <w:t xml:space="preserve">HEAT </w:t>
      </w:r>
      <w:r w:rsidR="006D08AA">
        <w:t xml:space="preserve">accessible </w:t>
      </w:r>
      <w:r w:rsidRPr="00D04FE9">
        <w:t>features</w:t>
      </w:r>
      <w:bookmarkEnd w:id="14"/>
      <w:r w:rsidRPr="00D04FE9">
        <w:t xml:space="preserve"> </w:t>
      </w:r>
    </w:p>
    <w:p w14:paraId="2672F4C0" w14:textId="7C56C515" w:rsidR="002E454D" w:rsidRPr="00BA5127" w:rsidRDefault="002E454D" w:rsidP="002E454D">
      <w:r>
        <w:t>Selected</w:t>
      </w:r>
      <w:r w:rsidRPr="00BA5127">
        <w:t xml:space="preserve"> features were employed </w:t>
      </w:r>
      <w:r>
        <w:t xml:space="preserve">on the sheets </w:t>
      </w:r>
      <w:r w:rsidRPr="00BA5127">
        <w:t xml:space="preserve">to facilitate </w:t>
      </w:r>
      <w:r w:rsidR="00260F29">
        <w:t>use of</w:t>
      </w:r>
      <w:r w:rsidR="00260F29" w:rsidRPr="00BA5127">
        <w:t xml:space="preserve"> </w:t>
      </w:r>
      <w:r w:rsidRPr="00BA5127">
        <w:t>the tool and enhance its usability and readability</w:t>
      </w:r>
      <w:r w:rsidR="000A5529">
        <w:t>:</w:t>
      </w:r>
      <w:r w:rsidRPr="00BA5127">
        <w:t xml:space="preserve">  </w:t>
      </w:r>
    </w:p>
    <w:p w14:paraId="23242625" w14:textId="7D90385A" w:rsidR="002E454D" w:rsidRPr="00BA5127" w:rsidRDefault="002E454D" w:rsidP="002E454D">
      <w:pPr>
        <w:pStyle w:val="BodyText"/>
      </w:pPr>
      <w:r w:rsidRPr="00BA5127">
        <w:t>Design domain</w:t>
      </w:r>
      <w:r>
        <w:t xml:space="preserve">s </w:t>
      </w:r>
      <w:r w:rsidR="00260F29">
        <w:t xml:space="preserve">were </w:t>
      </w:r>
      <w:r>
        <w:t>match</w:t>
      </w:r>
      <w:r w:rsidR="00260F29">
        <w:t>ed</w:t>
      </w:r>
      <w:r>
        <w:t xml:space="preserve"> individual statement</w:t>
      </w:r>
      <w:r w:rsidR="00260F29">
        <w:t>s</w:t>
      </w:r>
      <w:r>
        <w:t xml:space="preserve"> </w:t>
      </w:r>
      <w:r w:rsidR="00260F29">
        <w:t xml:space="preserve">and </w:t>
      </w:r>
      <w:r>
        <w:t xml:space="preserve">its relevant design issue. </w:t>
      </w:r>
    </w:p>
    <w:p w14:paraId="3CD81C5A" w14:textId="392A7467" w:rsidR="002E454D" w:rsidRPr="00BA5127" w:rsidRDefault="002E454D" w:rsidP="002E454D">
      <w:pPr>
        <w:pStyle w:val="BodyText"/>
      </w:pPr>
      <w:r w:rsidRPr="00BA5127">
        <w:t>Hyperlink</w:t>
      </w:r>
      <w:r>
        <w:t xml:space="preserve">s next to statements </w:t>
      </w:r>
      <w:r w:rsidR="00260F29">
        <w:t xml:space="preserve">allow </w:t>
      </w:r>
      <w:r>
        <w:t xml:space="preserve">access </w:t>
      </w:r>
      <w:r w:rsidR="00260F29">
        <w:t xml:space="preserve">to supporting </w:t>
      </w:r>
      <w:r>
        <w:t xml:space="preserve">evidence </w:t>
      </w:r>
      <w:r w:rsidR="00260F29">
        <w:t xml:space="preserve">from </w:t>
      </w:r>
      <w:r>
        <w:t xml:space="preserve">evidence database.  </w:t>
      </w:r>
      <w:r w:rsidRPr="00BA5127">
        <w:t xml:space="preserve"> </w:t>
      </w:r>
    </w:p>
    <w:p w14:paraId="49C48A67" w14:textId="3277FF6A" w:rsidR="002E454D" w:rsidRDefault="002E454D" w:rsidP="002E454D">
      <w:pPr>
        <w:pStyle w:val="BodyText"/>
      </w:pPr>
      <w:r w:rsidRPr="00BE649F">
        <w:t>Guidance layer</w:t>
      </w:r>
      <w:r>
        <w:t xml:space="preserve"> (design recommendations)</w:t>
      </w:r>
      <w:r w:rsidRPr="00BE649F">
        <w:t xml:space="preserve"> </w:t>
      </w:r>
      <w:r>
        <w:t xml:space="preserve">under each statement with expand &amp; collapse </w:t>
      </w:r>
      <w:r w:rsidRPr="00BE649F">
        <w:t>icon</w:t>
      </w:r>
      <w:r>
        <w:t xml:space="preserve"> allows </w:t>
      </w:r>
      <w:r w:rsidR="00260F29">
        <w:t xml:space="preserve">detailed information </w:t>
      </w:r>
      <w:r>
        <w:t xml:space="preserve">to </w:t>
      </w:r>
      <w:r w:rsidR="00260F29">
        <w:t xml:space="preserve">be displayed </w:t>
      </w:r>
      <w:r>
        <w:t>or hid</w:t>
      </w:r>
      <w:r w:rsidR="00260F29">
        <w:t>den</w:t>
      </w:r>
      <w:r>
        <w:t xml:space="preserve">, which offers </w:t>
      </w:r>
      <w:r w:rsidRPr="00BE649F">
        <w:t xml:space="preserve">a spectrum of design </w:t>
      </w:r>
      <w:r>
        <w:t>recommendations</w:t>
      </w:r>
      <w:r w:rsidRPr="00BE649F">
        <w:t xml:space="preserve"> that support the accomplishment of the certain </w:t>
      </w:r>
      <w:r>
        <w:t xml:space="preserve">statement. </w:t>
      </w:r>
    </w:p>
    <w:p w14:paraId="13FE65DD" w14:textId="408E4712" w:rsidR="002E454D" w:rsidRDefault="002E454D" w:rsidP="002E454D">
      <w:pPr>
        <w:pStyle w:val="BodyText"/>
      </w:pPr>
      <w:r w:rsidRPr="00BA5127">
        <w:t xml:space="preserve">An option </w:t>
      </w:r>
      <w:r>
        <w:t>to</w:t>
      </w:r>
      <w:r w:rsidRPr="00BA5127">
        <w:t xml:space="preserve"> record notes </w:t>
      </w:r>
      <w:r w:rsidR="00260F29">
        <w:t>for</w:t>
      </w:r>
      <w:r w:rsidR="00260F29" w:rsidRPr="00BA5127">
        <w:t xml:space="preserve"> </w:t>
      </w:r>
      <w:r>
        <w:t>each statement</w:t>
      </w:r>
      <w:r w:rsidRPr="00BA5127">
        <w:t xml:space="preserve"> is also available.</w:t>
      </w:r>
    </w:p>
    <w:p w14:paraId="4FD3DC71" w14:textId="290EF3D9" w:rsidR="00C47818" w:rsidRDefault="002E454D" w:rsidP="00C47818">
      <w:pPr>
        <w:pStyle w:val="BodyText"/>
      </w:pPr>
      <w:r>
        <w:t xml:space="preserve">Radar chart in Approach 3 to show the average score of each domain and </w:t>
      </w:r>
      <w:r w:rsidRPr="00A85BC6">
        <w:t xml:space="preserve">to </w:t>
      </w:r>
      <w:proofErr w:type="spellStart"/>
      <w:r w:rsidR="00260F29">
        <w:t>visualise</w:t>
      </w:r>
      <w:proofErr w:type="spellEnd"/>
      <w:r w:rsidR="00260F29" w:rsidRPr="00A85BC6">
        <w:t xml:space="preserve"> </w:t>
      </w:r>
      <w:r w:rsidRPr="00A85BC6">
        <w:t xml:space="preserve">any deficiency at any design </w:t>
      </w:r>
      <w:r>
        <w:t>domain</w:t>
      </w:r>
      <w:r w:rsidRPr="00A85BC6">
        <w:t xml:space="preserve"> that had </w:t>
      </w:r>
      <w:r w:rsidR="00260F29">
        <w:t xml:space="preserve">a </w:t>
      </w:r>
      <w:r w:rsidRPr="00A85BC6">
        <w:t>low score</w:t>
      </w:r>
      <w:r>
        <w:t xml:space="preserve">, </w:t>
      </w:r>
      <w:r w:rsidRPr="00A85BC6">
        <w:t>expressing 6 as maximum and 0 as minimum.</w:t>
      </w:r>
    </w:p>
    <w:p w14:paraId="755716B4" w14:textId="480A5C8E" w:rsidR="00706514" w:rsidRPr="00C47818" w:rsidRDefault="00C47818" w:rsidP="00C47818">
      <w:pPr>
        <w:spacing w:line="240" w:lineRule="auto"/>
        <w:rPr>
          <w:rFonts w:eastAsia="HelveticaNeue-Light" w:cs="HelveticaNeue-Light"/>
          <w:szCs w:val="18"/>
          <w:lang w:val="en-US"/>
        </w:rPr>
      </w:pPr>
      <w:r>
        <w:br w:type="page"/>
      </w:r>
    </w:p>
    <w:p w14:paraId="147500D5" w14:textId="77777777" w:rsidR="00706514" w:rsidRDefault="00706514" w:rsidP="00706514">
      <w:pPr>
        <w:pStyle w:val="Heading1"/>
      </w:pPr>
      <w:bookmarkStart w:id="15" w:name="_Toc52249505"/>
      <w:r>
        <w:lastRenderedPageBreak/>
        <w:t>HEAT statements</w:t>
      </w:r>
      <w:bookmarkEnd w:id="15"/>
    </w:p>
    <w:p w14:paraId="01C142F0" w14:textId="125B3327" w:rsidR="0024414A" w:rsidRDefault="0024414A" w:rsidP="00CC538E">
      <w:pPr>
        <w:pStyle w:val="Heading3"/>
      </w:pPr>
      <w:bookmarkStart w:id="16" w:name="_Toc52249506"/>
      <w:r>
        <w:t>1 Design Flexibility</w:t>
      </w:r>
      <w:bookmarkEnd w:id="16"/>
      <w:r>
        <w:t xml:space="preserve"> </w:t>
      </w:r>
      <w:r w:rsidR="00706514" w:rsidRPr="00706514">
        <w:t xml:space="preserve"> </w:t>
      </w:r>
    </w:p>
    <w:p w14:paraId="1A8BF0E9" w14:textId="350E273E" w:rsidR="000301F8" w:rsidRPr="0024414A" w:rsidRDefault="0024414A" w:rsidP="0024414A">
      <w:pPr>
        <w:rPr>
          <w:b/>
          <w:bCs/>
        </w:rPr>
      </w:pPr>
      <w:r>
        <w:rPr>
          <w:b/>
          <w:bCs/>
        </w:rPr>
        <w:t xml:space="preserve">Stat 1. </w:t>
      </w:r>
      <w:r w:rsidR="000301F8" w:rsidRPr="0024414A">
        <w:rPr>
          <w:b/>
          <w:bCs/>
        </w:rPr>
        <w:t xml:space="preserve">The design is sufficiently flexible to accommodate </w:t>
      </w:r>
      <w:r w:rsidR="00C36D92">
        <w:rPr>
          <w:b/>
          <w:bCs/>
        </w:rPr>
        <w:t xml:space="preserve">inpatients’ </w:t>
      </w:r>
      <w:r w:rsidR="000301F8" w:rsidRPr="0024414A">
        <w:rPr>
          <w:b/>
          <w:bCs/>
        </w:rPr>
        <w:t>conflicting and varied thermal needs during all design phases and takes into account patient circumstances.</w:t>
      </w:r>
    </w:p>
    <w:p w14:paraId="2D325640" w14:textId="30474C37" w:rsidR="000301F8" w:rsidRDefault="000301F8" w:rsidP="000301F8">
      <w:r w:rsidRPr="000301F8">
        <w:t xml:space="preserve">Optimally flexible designed patient rooms should be able to accommodate an often-conflicting variety of patient thermal environments needs concerning; </w:t>
      </w:r>
      <w:proofErr w:type="spellStart"/>
      <w:r w:rsidRPr="000301F8">
        <w:t>i</w:t>
      </w:r>
      <w:proofErr w:type="spellEnd"/>
      <w:r w:rsidRPr="000301F8">
        <w:t>) the severity of their medical conditions, ii) demographic differences of vulnerable and elderly, iii) patients with reduced metabolic rates (low mobility). Examples of flexible design are:</w:t>
      </w:r>
    </w:p>
    <w:p w14:paraId="603A2C58" w14:textId="2F8D5BF1" w:rsidR="000301F8" w:rsidRDefault="000301F8" w:rsidP="00CC538E">
      <w:pPr>
        <w:pStyle w:val="BodyText"/>
      </w:pPr>
      <w:r>
        <w:t>The HVAC system should be capable of intelligently monitoring the supply and return air temperature by correcting (adding or removing moisture to/from the air) the indoor relative humidity (Rh) percentage before it strays out of the acceptable range (30-60%).</w:t>
      </w:r>
    </w:p>
    <w:p w14:paraId="5D7A1F3E" w14:textId="2364AD68" w:rsidR="000301F8" w:rsidRDefault="000301F8" w:rsidP="00CC538E">
      <w:pPr>
        <w:pStyle w:val="BodyText"/>
      </w:pPr>
      <w:r>
        <w:t xml:space="preserve">Isolation rooms can be used as a regular patient room when needed by </w:t>
      </w:r>
      <w:r w:rsidR="00C1159B">
        <w:t>enabling</w:t>
      </w:r>
      <w:r>
        <w:t xml:space="preserve"> the HVAC system to switch between positive, negative and equal </w:t>
      </w:r>
      <w:proofErr w:type="spellStart"/>
      <w:r>
        <w:t>pressurisation</w:t>
      </w:r>
      <w:proofErr w:type="spellEnd"/>
      <w:r>
        <w:t>.</w:t>
      </w:r>
    </w:p>
    <w:p w14:paraId="310D76CD" w14:textId="5571EF91" w:rsidR="000301F8" w:rsidRDefault="000301F8" w:rsidP="00CC538E">
      <w:pPr>
        <w:pStyle w:val="BodyText"/>
      </w:pPr>
      <w:r>
        <w:t xml:space="preserve">Patient rooms must have an HVAC risk assessment that maintains the thermal environment in case of system failure or maintenance. </w:t>
      </w:r>
    </w:p>
    <w:p w14:paraId="3A43A91B" w14:textId="3A231876" w:rsidR="000301F8" w:rsidRDefault="000301F8" w:rsidP="00CC538E">
      <w:pPr>
        <w:pStyle w:val="BodyText"/>
      </w:pPr>
      <w:r>
        <w:t xml:space="preserve">Ensuring inpatient variety of thermal comfort demands are explained clearly in the design brief alongside the code requirements.  </w:t>
      </w:r>
    </w:p>
    <w:p w14:paraId="6F6E3923" w14:textId="77777777" w:rsidR="00F62B9C" w:rsidRPr="000301F8" w:rsidRDefault="00F62B9C" w:rsidP="00F62B9C">
      <w:pPr>
        <w:pStyle w:val="BodyText"/>
        <w:numPr>
          <w:ilvl w:val="0"/>
          <w:numId w:val="0"/>
        </w:numPr>
        <w:ind w:left="720"/>
      </w:pPr>
    </w:p>
    <w:p w14:paraId="14E392E7" w14:textId="007E2A26" w:rsidR="0024414A" w:rsidRDefault="0024414A" w:rsidP="00CC538E">
      <w:pPr>
        <w:pStyle w:val="Heading3"/>
      </w:pPr>
      <w:bookmarkStart w:id="17" w:name="_Toc52249507"/>
      <w:r>
        <w:t>2 Coordination</w:t>
      </w:r>
      <w:bookmarkEnd w:id="17"/>
      <w:r>
        <w:t xml:space="preserve"> </w:t>
      </w:r>
    </w:p>
    <w:p w14:paraId="72A80CB9" w14:textId="65C9AD06" w:rsidR="00CC538E" w:rsidRPr="0024414A" w:rsidRDefault="0024414A" w:rsidP="0024414A">
      <w:pPr>
        <w:rPr>
          <w:b/>
          <w:bCs/>
        </w:rPr>
      </w:pPr>
      <w:r w:rsidRPr="0024414A">
        <w:rPr>
          <w:b/>
          <w:bCs/>
        </w:rPr>
        <w:t xml:space="preserve">Stat 2. </w:t>
      </w:r>
      <w:r w:rsidR="00C36D92">
        <w:rPr>
          <w:b/>
          <w:bCs/>
        </w:rPr>
        <w:t>A h</w:t>
      </w:r>
      <w:r w:rsidR="00CC538E" w:rsidRPr="0024414A">
        <w:rPr>
          <w:b/>
          <w:bCs/>
        </w:rPr>
        <w:t xml:space="preserve">igh level of coordination between architects and MEP engineers should be retained through design development to </w:t>
      </w:r>
      <w:r w:rsidR="00C36D92">
        <w:rPr>
          <w:b/>
          <w:bCs/>
        </w:rPr>
        <w:t xml:space="preserve">ensure </w:t>
      </w:r>
      <w:r w:rsidR="00CC538E" w:rsidRPr="0024414A">
        <w:rPr>
          <w:b/>
          <w:bCs/>
        </w:rPr>
        <w:t>no compromise related to inpatient thermal requirements</w:t>
      </w:r>
      <w:r w:rsidR="00C36D92">
        <w:rPr>
          <w:b/>
          <w:bCs/>
        </w:rPr>
        <w:t xml:space="preserve"> occurs</w:t>
      </w:r>
      <w:r w:rsidR="00CC538E" w:rsidRPr="0024414A">
        <w:rPr>
          <w:b/>
          <w:bCs/>
        </w:rPr>
        <w:t>.</w:t>
      </w:r>
    </w:p>
    <w:p w14:paraId="6DCF569B" w14:textId="77777777" w:rsidR="00F62B9C" w:rsidRDefault="00F62B9C" w:rsidP="00F62B9C">
      <w:r w:rsidRPr="003061E0">
        <w:t xml:space="preserve">Close coordination is recommended in patient rooms, as a compromise to any design intervention or requirement is highly expected due to a clear divide between MEP (mechanical, electrical, and plumbing) engineers and architects’ tasks despite overlaps and trade-offs involving both disciplines. </w:t>
      </w:r>
      <w:r w:rsidRPr="00192E4C">
        <w:rPr>
          <w:b/>
          <w:bCs/>
        </w:rPr>
        <w:t xml:space="preserve">Examples of high level of coordination are: </w:t>
      </w:r>
    </w:p>
    <w:p w14:paraId="0C968264" w14:textId="37607978" w:rsidR="00F62B9C" w:rsidRDefault="00F62B9C" w:rsidP="00F62B9C">
      <w:pPr>
        <w:pStyle w:val="BodyText"/>
      </w:pPr>
      <w:r>
        <w:t xml:space="preserve">Architects and healthcare planners should work closely with MEP engineers to ensure the delivery of patient thermal requirements through the design process. </w:t>
      </w:r>
    </w:p>
    <w:p w14:paraId="0514F32C" w14:textId="6DD06135" w:rsidR="00F62B9C" w:rsidRDefault="00F62B9C" w:rsidP="00F62B9C">
      <w:pPr>
        <w:pStyle w:val="BodyText"/>
      </w:pPr>
      <w:r>
        <w:t xml:space="preserve">A large amount of MEP items being added to a patient room needs to be </w:t>
      </w:r>
      <w:proofErr w:type="spellStart"/>
      <w:r>
        <w:t>orgainsed</w:t>
      </w:r>
      <w:proofErr w:type="spellEnd"/>
      <w:r>
        <w:t xml:space="preserve"> without affecting the thermal environment.  </w:t>
      </w:r>
    </w:p>
    <w:p w14:paraId="65DFE6F1" w14:textId="3E0A18D7" w:rsidR="00706514" w:rsidRPr="00F62B9C" w:rsidRDefault="00F62B9C" w:rsidP="00F62B9C">
      <w:pPr>
        <w:pStyle w:val="BodyText"/>
      </w:pPr>
      <w:r>
        <w:t xml:space="preserve">Compromise can happen at the technical design stage due to system prerequisites or unforeseen trade-offs although they may be planned during the early design stages. </w:t>
      </w:r>
      <w:r w:rsidR="00CC538E" w:rsidRPr="003061E0">
        <w:rPr>
          <w:b/>
          <w:bCs/>
        </w:rPr>
        <w:t xml:space="preserve">  </w:t>
      </w:r>
    </w:p>
    <w:p w14:paraId="2467B8A3" w14:textId="77777777" w:rsidR="00F62B9C" w:rsidRPr="00706514" w:rsidRDefault="00F62B9C" w:rsidP="00F62B9C">
      <w:pPr>
        <w:pStyle w:val="BodyText"/>
        <w:numPr>
          <w:ilvl w:val="0"/>
          <w:numId w:val="0"/>
        </w:numPr>
        <w:ind w:left="720"/>
      </w:pPr>
    </w:p>
    <w:p w14:paraId="031691E4" w14:textId="35ED7FE5" w:rsidR="0024414A" w:rsidRDefault="0024414A" w:rsidP="000F492C">
      <w:pPr>
        <w:pStyle w:val="Heading3"/>
      </w:pPr>
      <w:bookmarkStart w:id="18" w:name="_Toc52249508"/>
      <w:r>
        <w:lastRenderedPageBreak/>
        <w:t xml:space="preserve">3 </w:t>
      </w:r>
      <w:bookmarkEnd w:id="18"/>
      <w:r w:rsidR="000F492C" w:rsidRPr="000F492C">
        <w:t>Adaptive opportunities</w:t>
      </w:r>
      <w:r>
        <w:t xml:space="preserve"> </w:t>
      </w:r>
    </w:p>
    <w:p w14:paraId="672E2886" w14:textId="6F52D97B" w:rsidR="00F62B9C" w:rsidRPr="0024414A" w:rsidRDefault="0024414A" w:rsidP="00C36D92">
      <w:pPr>
        <w:rPr>
          <w:b/>
          <w:bCs/>
        </w:rPr>
      </w:pPr>
      <w:r w:rsidRPr="0024414A">
        <w:rPr>
          <w:b/>
          <w:bCs/>
        </w:rPr>
        <w:t xml:space="preserve">Stat 3. </w:t>
      </w:r>
      <w:r w:rsidR="00C36D92" w:rsidRPr="00C36D92">
        <w:rPr>
          <w:b/>
          <w:bCs/>
        </w:rPr>
        <w:t>Patients can adapt their rooms via various means, such as by opening or closing windows and using curtains.</w:t>
      </w:r>
    </w:p>
    <w:p w14:paraId="70D58F8B" w14:textId="77777777" w:rsidR="00F62B9C" w:rsidRDefault="00F62B9C" w:rsidP="00F62B9C">
      <w:r>
        <w:t xml:space="preserve">Several adaptive and passive methods help patients to adapt with the indoor environment in order to obtain fresh air and to change the room’s temperature. Examples of adaptive and passive design strategies: </w:t>
      </w:r>
    </w:p>
    <w:p w14:paraId="4BF0B2CB" w14:textId="76A7453E" w:rsidR="00F62B9C" w:rsidRPr="00F62B9C" w:rsidRDefault="00F62B9C" w:rsidP="00F62B9C">
      <w:pPr>
        <w:pStyle w:val="BodyText"/>
      </w:pPr>
      <w:r w:rsidRPr="00F62B9C">
        <w:t>Sufficient partially openable windows (up to 180 mm), note: windows are not openable in places like mental facilities and countries that have extreme climates as they cannot maintain the indoor quality by the HVAC equipment.</w:t>
      </w:r>
    </w:p>
    <w:p w14:paraId="6C07F3C7" w14:textId="36DFD06A" w:rsidR="00F62B9C" w:rsidRPr="00F62B9C" w:rsidRDefault="00F62B9C" w:rsidP="00F62B9C">
      <w:pPr>
        <w:pStyle w:val="BodyText"/>
      </w:pPr>
      <w:r w:rsidRPr="00F62B9C">
        <w:t>Curtains/blinds can be automatic, so patients have fully automatic control from their beds to reduce direct solar radiation.</w:t>
      </w:r>
    </w:p>
    <w:p w14:paraId="082017ED" w14:textId="464C751D" w:rsidR="00F62B9C" w:rsidRPr="00F62B9C" w:rsidRDefault="00F62B9C" w:rsidP="00F62B9C">
      <w:pPr>
        <w:pStyle w:val="BodyText"/>
      </w:pPr>
      <w:r w:rsidRPr="00F62B9C">
        <w:t xml:space="preserve">Portable heaters made accessible to the patient bed, particularly during cold seasons. </w:t>
      </w:r>
    </w:p>
    <w:p w14:paraId="2079E578" w14:textId="661F860C" w:rsidR="00425D20" w:rsidRPr="00F62B9C" w:rsidRDefault="00F62B9C" w:rsidP="00536A12">
      <w:pPr>
        <w:pStyle w:val="BodyText"/>
      </w:pPr>
      <w:r w:rsidRPr="00F62B9C">
        <w:t>Opportunities for thermal adaptation should be outlined in case of double- or multi-occupancy beds based on building heating/cooling system or external conditions. In multi-</w:t>
      </w:r>
      <w:proofErr w:type="gramStart"/>
      <w:r w:rsidRPr="00F62B9C">
        <w:t>bed rooms</w:t>
      </w:r>
      <w:proofErr w:type="gramEnd"/>
      <w:r w:rsidRPr="00F62B9C">
        <w:t xml:space="preserve"> during winter, there is a chance for stored heat into a room, because generally, the heating (radiators) is on at a set temperature that will be comfortable for some patients but not for all.</w:t>
      </w:r>
      <w:r w:rsidR="00706514" w:rsidRPr="00F62B9C">
        <w:t xml:space="preserve"> </w:t>
      </w:r>
    </w:p>
    <w:p w14:paraId="7C9AF78D" w14:textId="0E7BDCD8" w:rsidR="0024414A" w:rsidRDefault="00425D20" w:rsidP="00C409DC">
      <w:pPr>
        <w:pStyle w:val="Heading3"/>
      </w:pPr>
      <w:bookmarkStart w:id="19" w:name="_Toc52249509"/>
      <w:r>
        <w:t>4 Temperature Range</w:t>
      </w:r>
      <w:bookmarkEnd w:id="19"/>
      <w:r>
        <w:t xml:space="preserve"> </w:t>
      </w:r>
    </w:p>
    <w:p w14:paraId="23B7874E" w14:textId="20DF3BA3" w:rsidR="00C409DC" w:rsidRPr="00425D20" w:rsidRDefault="00425D20" w:rsidP="00425D20">
      <w:pPr>
        <w:rPr>
          <w:b/>
          <w:bCs/>
        </w:rPr>
      </w:pPr>
      <w:r w:rsidRPr="00425D20">
        <w:rPr>
          <w:b/>
          <w:bCs/>
        </w:rPr>
        <w:t xml:space="preserve">Stat 4. </w:t>
      </w:r>
      <w:r w:rsidR="00C409DC" w:rsidRPr="00425D20">
        <w:rPr>
          <w:b/>
          <w:bCs/>
        </w:rPr>
        <w:t xml:space="preserve">The design of the inpatient room should be resilient over a feasible range of internal set temperatures without compromising the acceptable indoor air quality limits. </w:t>
      </w:r>
    </w:p>
    <w:p w14:paraId="52CE8A76" w14:textId="77777777" w:rsidR="00C409DC" w:rsidRDefault="00C409DC" w:rsidP="00C409DC">
      <w:r>
        <w:t>The temperature within patient rooms has set points over a practical range due to patient personal and medical preferences and needs. The current temperature range for patient rooms as classified in ASHRAE 170-17 Ventilation of Health Care Facilities is 21-24</w:t>
      </w:r>
      <w:r>
        <w:t>C. (This excludes isolated rooms as they have different requirements like negative pressure and several infection control criteria). Examples of adaptive and passive design strategies:</w:t>
      </w:r>
    </w:p>
    <w:p w14:paraId="58A2BA84" w14:textId="2D2F7A5F" w:rsidR="00C409DC" w:rsidRDefault="00C409DC" w:rsidP="00C409DC">
      <w:pPr>
        <w:pStyle w:val="BodyText"/>
      </w:pPr>
      <w:r>
        <w:t xml:space="preserve">The proposed temperature range can be extended to ±5 ˚C from setpoint (e.g. 20-25 ˚C). Concomitantly, it should maintain the balance between temperature and indoor air quality (IAQ) parameters such as relative humidity, air change rate, carbon dioxide and monoxide levels within inpatient rooms. </w:t>
      </w:r>
    </w:p>
    <w:p w14:paraId="75DA3823" w14:textId="558FF6FC" w:rsidR="00C409DC" w:rsidRDefault="00C409DC" w:rsidP="00C409DC">
      <w:pPr>
        <w:pStyle w:val="BodyText"/>
      </w:pPr>
      <w:r>
        <w:t xml:space="preserve">The design of the HVAC system should be capable of offering this margin to control the temperature by patients without trespassing the limits. </w:t>
      </w:r>
    </w:p>
    <w:p w14:paraId="4FA87CEB" w14:textId="039D2FE7" w:rsidR="00C409DC" w:rsidRDefault="00C409DC" w:rsidP="00C409DC">
      <w:pPr>
        <w:pStyle w:val="BodyText"/>
      </w:pPr>
      <w:r>
        <w:t xml:space="preserve">This range is controlled by a separate thermostat that is either portable or wall-mounted to allow more control of the temperature in the space. </w:t>
      </w:r>
    </w:p>
    <w:p w14:paraId="5DFFA549" w14:textId="398539CC" w:rsidR="0060513E" w:rsidRDefault="00C409DC" w:rsidP="0047451C">
      <w:pPr>
        <w:pStyle w:val="BodyText"/>
      </w:pPr>
      <w:r>
        <w:t xml:space="preserve">The thermostat must be positioned away from direct sunlight to avoid false temperature </w:t>
      </w:r>
      <w:r>
        <w:lastRenderedPageBreak/>
        <w:t>readings.</w:t>
      </w:r>
    </w:p>
    <w:p w14:paraId="2CA5827B" w14:textId="37B36687" w:rsidR="00425D20" w:rsidRPr="00425D20" w:rsidRDefault="00425D20" w:rsidP="00425D20">
      <w:pPr>
        <w:pStyle w:val="Heading3"/>
      </w:pPr>
      <w:bookmarkStart w:id="20" w:name="_Toc52249510"/>
      <w:r>
        <w:t>5 Activity Level</w:t>
      </w:r>
      <w:bookmarkEnd w:id="20"/>
      <w:r>
        <w:t xml:space="preserve"> </w:t>
      </w:r>
    </w:p>
    <w:p w14:paraId="0EF14950" w14:textId="60965057" w:rsidR="00C409DC" w:rsidRPr="00425D20" w:rsidRDefault="00425D20" w:rsidP="00425D20">
      <w:pPr>
        <w:rPr>
          <w:b/>
          <w:bCs/>
        </w:rPr>
      </w:pPr>
      <w:r w:rsidRPr="00425D20">
        <w:rPr>
          <w:b/>
          <w:bCs/>
        </w:rPr>
        <w:t xml:space="preserve">Stat 5. </w:t>
      </w:r>
      <w:r w:rsidR="00C409DC" w:rsidRPr="00425D20">
        <w:rPr>
          <w:b/>
          <w:bCs/>
        </w:rPr>
        <w:t>Increasing a patient’s activity levels generates internal body heat</w:t>
      </w:r>
      <w:r w:rsidR="00C36D92">
        <w:rPr>
          <w:b/>
          <w:bCs/>
        </w:rPr>
        <w:t>.</w:t>
      </w:r>
      <w:r w:rsidR="00C409DC" w:rsidRPr="00425D20">
        <w:rPr>
          <w:b/>
          <w:bCs/>
        </w:rPr>
        <w:t xml:space="preserve"> </w:t>
      </w:r>
      <w:r w:rsidR="00C36D92">
        <w:rPr>
          <w:b/>
          <w:bCs/>
        </w:rPr>
        <w:t>T</w:t>
      </w:r>
      <w:r w:rsidR="00C409DC" w:rsidRPr="00425D20">
        <w:rPr>
          <w:b/>
          <w:bCs/>
        </w:rPr>
        <w:t xml:space="preserve">he design, therefore, allows patients to walk around and spend time outside their room. </w:t>
      </w:r>
    </w:p>
    <w:p w14:paraId="59962AD2" w14:textId="77777777" w:rsidR="00C409DC" w:rsidRDefault="00C409DC" w:rsidP="00C409DC">
      <w:r>
        <w:t xml:space="preserve">The design should allow patients to increase their activity levels if their current medical condition is stable. The design facilitates access to an allocated outdoor area from the inpatient ward zone. Examples of design to increase patient activity levels: </w:t>
      </w:r>
    </w:p>
    <w:p w14:paraId="70F5B34C" w14:textId="385B5B07" w:rsidR="00C409DC" w:rsidRPr="00C409DC" w:rsidRDefault="00C409DC" w:rsidP="00C409DC">
      <w:pPr>
        <w:pStyle w:val="BodyText"/>
      </w:pPr>
      <w:r w:rsidRPr="00C409DC">
        <w:t xml:space="preserve">Indoor spaces are dedicated for social interaction. </w:t>
      </w:r>
    </w:p>
    <w:p w14:paraId="1CEC51DD" w14:textId="12D605BE" w:rsidR="00C409DC" w:rsidRPr="00C409DC" w:rsidRDefault="00C409DC" w:rsidP="00C409DC">
      <w:pPr>
        <w:pStyle w:val="BodyText"/>
      </w:pPr>
      <w:r w:rsidRPr="00C409DC">
        <w:t xml:space="preserve">The outdoor area is best oriented to face south or north, and solely for patient use. </w:t>
      </w:r>
    </w:p>
    <w:p w14:paraId="310D4A73" w14:textId="7F31DC9F" w:rsidR="00C409DC" w:rsidRPr="00C409DC" w:rsidRDefault="00C409DC" w:rsidP="00C409DC">
      <w:pPr>
        <w:pStyle w:val="BodyText"/>
      </w:pPr>
      <w:r w:rsidRPr="00C409DC">
        <w:t xml:space="preserve">The design of corridors should avoid any overlap between public access areas (lifts and stairs for staff and services) and patient routes. </w:t>
      </w:r>
    </w:p>
    <w:p w14:paraId="65EDFC56" w14:textId="3DE6D974" w:rsidR="00C409DC" w:rsidRPr="00C409DC" w:rsidRDefault="00C409DC" w:rsidP="00C409DC">
      <w:pPr>
        <w:pStyle w:val="BodyText"/>
      </w:pPr>
      <w:r w:rsidRPr="00C409DC">
        <w:t xml:space="preserve">These areas are essential, especially in mental health wards for patients who are </w:t>
      </w:r>
      <w:proofErr w:type="spellStart"/>
      <w:r w:rsidRPr="00C409DC">
        <w:t>hospitalised</w:t>
      </w:r>
      <w:proofErr w:type="spellEnd"/>
      <w:r w:rsidRPr="00C409DC">
        <w:t xml:space="preserve"> for long periods alongside a risk-assessed plan to ensure their safety. </w:t>
      </w:r>
    </w:p>
    <w:p w14:paraId="1D01D344" w14:textId="6D640F9A" w:rsidR="00C409DC" w:rsidRDefault="00C409DC" w:rsidP="00536A12">
      <w:pPr>
        <w:pStyle w:val="BodyText"/>
      </w:pPr>
      <w:r w:rsidRPr="00C409DC">
        <w:t>Indoor spaces are necessary especially if outdoor ones are impossible to be included within existing hospitals or where regulations restricting this type of use exist.</w:t>
      </w:r>
    </w:p>
    <w:p w14:paraId="3802C67B" w14:textId="2A8C73D5" w:rsidR="00425D20" w:rsidRDefault="00425D20" w:rsidP="00C409DC">
      <w:pPr>
        <w:pStyle w:val="Heading3"/>
      </w:pPr>
      <w:bookmarkStart w:id="21" w:name="_Toc52249511"/>
      <w:r>
        <w:t>6 External Shading</w:t>
      </w:r>
      <w:bookmarkEnd w:id="21"/>
    </w:p>
    <w:p w14:paraId="3910B162" w14:textId="09CC4708" w:rsidR="00C409DC" w:rsidRPr="00425D20" w:rsidRDefault="00425D20" w:rsidP="00425D20">
      <w:pPr>
        <w:rPr>
          <w:b/>
          <w:bCs/>
        </w:rPr>
      </w:pPr>
      <w:r w:rsidRPr="00425D20">
        <w:rPr>
          <w:b/>
          <w:bCs/>
        </w:rPr>
        <w:t xml:space="preserve">Stat 6. </w:t>
      </w:r>
      <w:r w:rsidR="00C409DC" w:rsidRPr="00425D20">
        <w:rPr>
          <w:b/>
          <w:bCs/>
        </w:rPr>
        <w:t>Any external shading strategy should be optimised for different orientations of each façade of the building to ascertain its efficiency in reducing the adverse effects of the external climate.</w:t>
      </w:r>
    </w:p>
    <w:p w14:paraId="5071E068" w14:textId="77777777" w:rsidR="00C409DC" w:rsidRDefault="00C409DC" w:rsidP="00C409DC">
      <w:r>
        <w:t>External shading device(s) (either adaptive or fixed) should be designed for each façade orientation exposed to solar radiation, thus reducing the heating and cooling loads while providing adequate thermal and visual environment. Examples of external shading strategies:</w:t>
      </w:r>
    </w:p>
    <w:p w14:paraId="3BBACD86" w14:textId="03F8F699" w:rsidR="00C409DC" w:rsidRPr="00C409DC" w:rsidRDefault="00C409DC" w:rsidP="00C409DC">
      <w:pPr>
        <w:pStyle w:val="BodyText"/>
      </w:pPr>
      <w:r w:rsidRPr="00C409DC">
        <w:t xml:space="preserve">Selected shading devices (canopies, louvres, vertical fin, and vertical/horizontal blades) should be </w:t>
      </w:r>
      <w:proofErr w:type="spellStart"/>
      <w:r w:rsidRPr="00C409DC">
        <w:t>optimised</w:t>
      </w:r>
      <w:proofErr w:type="spellEnd"/>
      <w:r w:rsidRPr="00C409DC">
        <w:t xml:space="preserve"> by orientation and local sun-paths through dynamic simulation that includes all building fabric characteristics (i.e. walls, windows and roof materials). </w:t>
      </w:r>
    </w:p>
    <w:p w14:paraId="086B5C0F" w14:textId="7C377C11" w:rsidR="00C409DC" w:rsidRPr="00C409DC" w:rsidRDefault="00C409DC" w:rsidP="00C409DC">
      <w:pPr>
        <w:pStyle w:val="BodyText"/>
      </w:pPr>
      <w:r w:rsidRPr="00C409DC">
        <w:t xml:space="preserve">The window-to-wall ratio of patient rooms should be specified to </w:t>
      </w:r>
      <w:proofErr w:type="spellStart"/>
      <w:r w:rsidRPr="00C409DC">
        <w:t>minimise</w:t>
      </w:r>
      <w:proofErr w:type="spellEnd"/>
      <w:r w:rsidRPr="00C409DC">
        <w:t xml:space="preserve"> excessive solar gains and to avoid glare whenever possible where external shading devices have not been used. </w:t>
      </w:r>
    </w:p>
    <w:p w14:paraId="5E74B33F" w14:textId="262B9BAC" w:rsidR="00C409DC" w:rsidRPr="00C409DC" w:rsidRDefault="00C409DC" w:rsidP="0047451C">
      <w:pPr>
        <w:pStyle w:val="BodyText"/>
      </w:pPr>
      <w:r w:rsidRPr="00C409DC">
        <w:t>Shading needs to be especially considered for inpatient wards facing any orientation that has an excessive solar gain due to site restriction.</w:t>
      </w:r>
    </w:p>
    <w:p w14:paraId="7962D68C" w14:textId="33F49913" w:rsidR="00425D20" w:rsidRDefault="00425D20" w:rsidP="00C409DC">
      <w:pPr>
        <w:pStyle w:val="Heading3"/>
      </w:pPr>
      <w:bookmarkStart w:id="22" w:name="_Toc52249512"/>
      <w:r>
        <w:t>7 Building Monitoring</w:t>
      </w:r>
      <w:bookmarkEnd w:id="22"/>
      <w:r>
        <w:t xml:space="preserve"> </w:t>
      </w:r>
    </w:p>
    <w:p w14:paraId="65187A99" w14:textId="0A59DE50" w:rsidR="00C409DC" w:rsidRPr="00425D20" w:rsidRDefault="00425D20" w:rsidP="00425D20">
      <w:pPr>
        <w:rPr>
          <w:b/>
          <w:bCs/>
        </w:rPr>
      </w:pPr>
      <w:r w:rsidRPr="00425D20">
        <w:rPr>
          <w:b/>
          <w:bCs/>
        </w:rPr>
        <w:t xml:space="preserve">Stat 7. </w:t>
      </w:r>
      <w:r w:rsidR="00C409DC" w:rsidRPr="00425D20">
        <w:rPr>
          <w:b/>
          <w:bCs/>
        </w:rPr>
        <w:t xml:space="preserve">Highly efficient </w:t>
      </w:r>
      <w:r w:rsidR="00C36D92">
        <w:rPr>
          <w:b/>
          <w:bCs/>
        </w:rPr>
        <w:t>b</w:t>
      </w:r>
      <w:r w:rsidR="00C409DC" w:rsidRPr="00425D20">
        <w:rPr>
          <w:b/>
          <w:bCs/>
        </w:rPr>
        <w:t xml:space="preserve">uilding </w:t>
      </w:r>
      <w:r w:rsidR="00C36D92">
        <w:rPr>
          <w:b/>
          <w:bCs/>
        </w:rPr>
        <w:t>m</w:t>
      </w:r>
      <w:r w:rsidR="00C409DC" w:rsidRPr="00425D20">
        <w:rPr>
          <w:b/>
          <w:bCs/>
        </w:rPr>
        <w:t xml:space="preserve">onitoring </w:t>
      </w:r>
      <w:r w:rsidR="00C36D92">
        <w:rPr>
          <w:b/>
          <w:bCs/>
        </w:rPr>
        <w:t>s</w:t>
      </w:r>
      <w:r w:rsidR="00C409DC" w:rsidRPr="00425D20">
        <w:rPr>
          <w:b/>
          <w:bCs/>
        </w:rPr>
        <w:t xml:space="preserve">ystems (BMS) should be considered to control indoor environments in inpatient rooms. </w:t>
      </w:r>
    </w:p>
    <w:p w14:paraId="77241C6A" w14:textId="77777777" w:rsidR="00C409DC" w:rsidRDefault="00C409DC" w:rsidP="00C409DC">
      <w:r>
        <w:t xml:space="preserve">BMS can provide comprehensive auditing facilities for monitoring the parameters related to the thermal environment and IAQ such as indoor temperature, mean radiant temperature, relative </w:t>
      </w:r>
      <w:r>
        <w:lastRenderedPageBreak/>
        <w:t>humidity, air velocity, air change rate (ACH), and indirect parameters such as daylight. Examples of BMS benefits:</w:t>
      </w:r>
    </w:p>
    <w:p w14:paraId="3F6310BC" w14:textId="77777777" w:rsidR="00C409DC" w:rsidRDefault="00C409DC" w:rsidP="00C409DC">
      <w:pPr>
        <w:pStyle w:val="BodyText"/>
      </w:pPr>
      <w:r>
        <w:t xml:space="preserve">7.1. BMS data are used to correlate patient demographics information (e.g. age group and health condition) to thermal environment parameters to show patient satisfaction limits. </w:t>
      </w:r>
    </w:p>
    <w:p w14:paraId="5685CA72" w14:textId="77777777" w:rsidR="00C409DC" w:rsidRDefault="00C409DC" w:rsidP="00C409DC">
      <w:pPr>
        <w:pStyle w:val="BodyText"/>
      </w:pPr>
      <w:r>
        <w:t xml:space="preserve">7.2. It can be used to monitor the system efficiency all the time and particularly peak hours/days/seasons. </w:t>
      </w:r>
    </w:p>
    <w:p w14:paraId="3AF64B97" w14:textId="217D240F" w:rsidR="00C07E8F" w:rsidRDefault="00C409DC" w:rsidP="0047451C">
      <w:pPr>
        <w:pStyle w:val="BodyText"/>
      </w:pPr>
      <w:r>
        <w:t>7.3. It provides medical staff information about particular patient rooms that may benefit from more detailed monitoring.</w:t>
      </w:r>
    </w:p>
    <w:p w14:paraId="074CEFC6" w14:textId="0ED9637B" w:rsidR="00425D20" w:rsidRDefault="00425D20" w:rsidP="00C07E8F">
      <w:pPr>
        <w:pStyle w:val="Heading3"/>
      </w:pPr>
      <w:bookmarkStart w:id="23" w:name="_Toc52249513"/>
      <w:r>
        <w:t>8 Airstream</w:t>
      </w:r>
      <w:bookmarkEnd w:id="23"/>
      <w:r>
        <w:t xml:space="preserve"> </w:t>
      </w:r>
    </w:p>
    <w:p w14:paraId="10FE2201" w14:textId="2C0FA672" w:rsidR="00C409DC" w:rsidRPr="00425D20" w:rsidRDefault="00425D20" w:rsidP="00425D20">
      <w:pPr>
        <w:rPr>
          <w:b/>
          <w:bCs/>
        </w:rPr>
      </w:pPr>
      <w:r w:rsidRPr="00425D20">
        <w:rPr>
          <w:b/>
          <w:bCs/>
        </w:rPr>
        <w:t xml:space="preserve">Stat </w:t>
      </w:r>
      <w:r w:rsidR="00C409DC" w:rsidRPr="00425D20">
        <w:rPr>
          <w:b/>
          <w:bCs/>
        </w:rPr>
        <w:t>8</w:t>
      </w:r>
      <w:r w:rsidRPr="00425D20">
        <w:rPr>
          <w:b/>
          <w:bCs/>
        </w:rPr>
        <w:t xml:space="preserve">. </w:t>
      </w:r>
      <w:r w:rsidR="00C409DC" w:rsidRPr="00425D20">
        <w:rPr>
          <w:b/>
          <w:bCs/>
        </w:rPr>
        <w:t>The airstream outlet from grilles or diffusers supplying the patient room should be located away from patient beds to minimise draught and discomfort conditions</w:t>
      </w:r>
      <w:r w:rsidR="00C07E8F" w:rsidRPr="00425D20">
        <w:rPr>
          <w:b/>
          <w:bCs/>
        </w:rPr>
        <w:t>.</w:t>
      </w:r>
    </w:p>
    <w:p w14:paraId="006B4993" w14:textId="3E453DDD" w:rsidR="00C409DC" w:rsidRDefault="00C409DC" w:rsidP="00C07E8F">
      <w:r>
        <w:t xml:space="preserve">Supply and extract schemes should be located within ideal locations and positions. Examples of airstream outlet </w:t>
      </w:r>
      <w:r w:rsidR="00C07E8F">
        <w:t>positions</w:t>
      </w:r>
      <w:r>
        <w:t xml:space="preserve"> and locations: </w:t>
      </w:r>
    </w:p>
    <w:p w14:paraId="2EF22B46" w14:textId="7833C9B4" w:rsidR="00C409DC" w:rsidRDefault="00C409DC" w:rsidP="00C409DC">
      <w:pPr>
        <w:pStyle w:val="BodyText"/>
      </w:pPr>
      <w:r>
        <w:t xml:space="preserve">The diffusers should be positioned away from the patient’s head (if positioned vertically) and positioned away from the patient’s bed (if positioned horizontally) so to </w:t>
      </w:r>
      <w:proofErr w:type="spellStart"/>
      <w:r>
        <w:t>minimise</w:t>
      </w:r>
      <w:proofErr w:type="spellEnd"/>
      <w:r>
        <w:t xml:space="preserve"> draughts and to avoid patients’ feeling uncomfortable due to the HVAC equipment. </w:t>
      </w:r>
    </w:p>
    <w:p w14:paraId="1B72EFFA" w14:textId="7B33D56B" w:rsidR="00C409DC" w:rsidRDefault="00C409DC" w:rsidP="00C409DC">
      <w:pPr>
        <w:pStyle w:val="BodyText"/>
      </w:pPr>
      <w:r>
        <w:t xml:space="preserve">As grilles and diffusers respond to other technical devices in the room, the design should make explicit what takes priority, and the ductwork should enable this hierarchy. </w:t>
      </w:r>
    </w:p>
    <w:p w14:paraId="236D1D1B" w14:textId="4CDB654A" w:rsidR="00C409DC" w:rsidRDefault="00C409DC" w:rsidP="00C409DC">
      <w:pPr>
        <w:pStyle w:val="BodyText"/>
      </w:pPr>
      <w:proofErr w:type="spellStart"/>
      <w:r>
        <w:t>Standardising</w:t>
      </w:r>
      <w:proofErr w:type="spellEnd"/>
      <w:r>
        <w:t xml:space="preserve"> the layout of patient rooms helps to ensure that diffusers are located consistently in an ideal place. </w:t>
      </w:r>
    </w:p>
    <w:p w14:paraId="2C025762" w14:textId="2CD7AE0C" w:rsidR="00C409DC" w:rsidRDefault="00C409DC" w:rsidP="00C409DC">
      <w:pPr>
        <w:pStyle w:val="BodyText"/>
      </w:pPr>
      <w:r>
        <w:t xml:space="preserve">Low-velocity supply air outlets should comply with Group A, D, E classified in chapter 20 of the 2017 ASHRAE Handbook—Fundamentals. </w:t>
      </w:r>
    </w:p>
    <w:p w14:paraId="06EEE071" w14:textId="32B76A60" w:rsidR="00C409DC" w:rsidRDefault="00C409DC" w:rsidP="00C07E8F">
      <w:pPr>
        <w:pStyle w:val="BodyText"/>
      </w:pPr>
      <w:r w:rsidRPr="00C07E8F">
        <w:t>Whenever diffusers are too far from the bed, the influx of the air has to be increased to maintain adequate comfort levels.</w:t>
      </w:r>
    </w:p>
    <w:p w14:paraId="0794767C" w14:textId="71B237C4" w:rsidR="00C47818" w:rsidRPr="00C47818" w:rsidRDefault="00C47818" w:rsidP="00C47818">
      <w:pPr>
        <w:spacing w:line="240" w:lineRule="auto"/>
        <w:rPr>
          <w:rFonts w:eastAsia="HelveticaNeue-Light" w:cs="HelveticaNeue-Light"/>
          <w:szCs w:val="18"/>
          <w:lang w:val="en-US"/>
        </w:rPr>
      </w:pPr>
      <w:r>
        <w:br w:type="page"/>
      </w:r>
    </w:p>
    <w:p w14:paraId="4D4A3F6A" w14:textId="60046A2C" w:rsidR="008D30F0" w:rsidRDefault="008D30F0" w:rsidP="008D30F0">
      <w:pPr>
        <w:pStyle w:val="Heading1"/>
      </w:pPr>
      <w:bookmarkStart w:id="24" w:name="_Toc52249514"/>
      <w:r>
        <w:lastRenderedPageBreak/>
        <w:t>Scoring system</w:t>
      </w:r>
      <w:bookmarkEnd w:id="24"/>
    </w:p>
    <w:p w14:paraId="246A14CB" w14:textId="5086195E" w:rsidR="008D30F0" w:rsidRDefault="008D30F0" w:rsidP="00633039">
      <w:pPr>
        <w:pStyle w:val="Heading2"/>
      </w:pPr>
      <w:bookmarkStart w:id="25" w:name="_Toc52249515"/>
      <w:r>
        <w:t>How to use HEAT?</w:t>
      </w:r>
      <w:bookmarkEnd w:id="25"/>
      <w:r>
        <w:t xml:space="preserve"> </w:t>
      </w:r>
    </w:p>
    <w:p w14:paraId="4388025D" w14:textId="7E5EA380" w:rsidR="00392E5D" w:rsidRDefault="00663819" w:rsidP="0047451C">
      <w:r>
        <w:t xml:space="preserve">HEAT is </w:t>
      </w:r>
      <w:r w:rsidR="00CB3C79">
        <w:t xml:space="preserve">most effective if </w:t>
      </w:r>
      <w:r>
        <w:t>two rounds of assessment</w:t>
      </w:r>
      <w:r w:rsidR="00CB3C79">
        <w:t xml:space="preserve"> are conducted</w:t>
      </w:r>
      <w:r>
        <w:t xml:space="preserve">; one </w:t>
      </w:r>
      <w:r w:rsidR="00CB3C79">
        <w:t>for the lead</w:t>
      </w:r>
      <w:r>
        <w:t xml:space="preserve"> individual designers and the other </w:t>
      </w:r>
      <w:r w:rsidR="00CB3C79">
        <w:t>a</w:t>
      </w:r>
      <w:r>
        <w:t xml:space="preserve">s a discussion </w:t>
      </w:r>
      <w:r w:rsidR="00CB3C79">
        <w:t xml:space="preserve">with </w:t>
      </w:r>
      <w:r>
        <w:t xml:space="preserve">the whole design team to </w:t>
      </w:r>
      <w:r w:rsidR="00CB3C79">
        <w:t xml:space="preserve">identify and resolve </w:t>
      </w:r>
      <w:r>
        <w:t xml:space="preserve">any deficiencies. The discussion can be </w:t>
      </w:r>
      <w:r w:rsidR="00CB3C79">
        <w:t xml:space="preserve">in the form of </w:t>
      </w:r>
      <w:r>
        <w:t>e</w:t>
      </w:r>
      <w:r w:rsidR="00392E5D">
        <w:t>valuation focus groups or workshops</w:t>
      </w:r>
      <w:r>
        <w:t xml:space="preserve"> to </w:t>
      </w:r>
      <w:r w:rsidR="00CB3C79">
        <w:t>identify</w:t>
      </w:r>
      <w:r w:rsidR="00392E5D">
        <w:t xml:space="preserve"> </w:t>
      </w:r>
      <w:r w:rsidR="0060513E">
        <w:t xml:space="preserve">key areas that </w:t>
      </w:r>
      <w:r w:rsidR="00CB3C79">
        <w:t xml:space="preserve">require </w:t>
      </w:r>
      <w:r w:rsidR="0060513E">
        <w:t>improvement</w:t>
      </w:r>
      <w:r w:rsidR="00392E5D">
        <w:t xml:space="preserve"> and to </w:t>
      </w:r>
      <w:r w:rsidR="00F05858">
        <w:t>reveal trade-off design</w:t>
      </w:r>
      <w:r>
        <w:t>s</w:t>
      </w:r>
      <w:r w:rsidR="00F05858">
        <w:t xml:space="preserve"> and conflicts that occur or expected</w:t>
      </w:r>
      <w:r>
        <w:t xml:space="preserve"> as a result of implementing design solutions in the tool. The </w:t>
      </w:r>
      <w:r w:rsidR="00F05858">
        <w:t>project</w:t>
      </w:r>
      <w:r w:rsidR="00ED6833">
        <w:t>s</w:t>
      </w:r>
      <w:r w:rsidR="00F05858">
        <w:t xml:space="preserve"> </w:t>
      </w:r>
      <w:r w:rsidR="00ED6833">
        <w:t xml:space="preserve">design priorities </w:t>
      </w:r>
      <w:r w:rsidR="00F05858">
        <w:t xml:space="preserve">need to be </w:t>
      </w:r>
      <w:r w:rsidR="00ED6833">
        <w:t xml:space="preserve">clearly defined </w:t>
      </w:r>
      <w:r w:rsidR="00F05858">
        <w:t xml:space="preserve">to </w:t>
      </w:r>
      <w:r w:rsidR="00ED6833">
        <w:t xml:space="preserve">effectively </w:t>
      </w:r>
      <w:r w:rsidR="00F05858">
        <w:t>facilitate the</w:t>
      </w:r>
      <w:r w:rsidR="00ED6833">
        <w:t>se</w:t>
      </w:r>
      <w:r w:rsidR="00F05858">
        <w:t xml:space="preserve"> </w:t>
      </w:r>
      <w:r>
        <w:t xml:space="preserve">in-depth </w:t>
      </w:r>
      <w:r w:rsidR="00F05858">
        <w:t>discussion</w:t>
      </w:r>
      <w:r w:rsidR="00ED6833">
        <w:t>s</w:t>
      </w:r>
      <w:r>
        <w:t>.</w:t>
      </w:r>
      <w:r w:rsidR="00F05858">
        <w:t xml:space="preserve"> </w:t>
      </w:r>
    </w:p>
    <w:p w14:paraId="7A7CD471" w14:textId="77777777" w:rsidR="00B7247C" w:rsidRPr="00B7247C" w:rsidRDefault="00B7247C" w:rsidP="00B7247C">
      <w:pPr>
        <w:pStyle w:val="Heading2"/>
      </w:pPr>
      <w:bookmarkStart w:id="26" w:name="_Toc52249516"/>
      <w:r w:rsidRPr="00B7247C">
        <w:t>6-point Likert agreement scale</w:t>
      </w:r>
      <w:bookmarkEnd w:id="26"/>
      <w:r w:rsidRPr="00B7247C">
        <w:t xml:space="preserve"> </w:t>
      </w:r>
    </w:p>
    <w:p w14:paraId="39790101" w14:textId="77777777" w:rsidR="00A41676" w:rsidRDefault="00B7247C" w:rsidP="00A41676">
      <w:r>
        <w:t xml:space="preserve">HEAT adopts </w:t>
      </w:r>
      <w:r w:rsidR="00A41676" w:rsidRPr="00427FC7">
        <w:t xml:space="preserve">a six-point Likert scale (expressing the level of agreement) to aid in determining the applicability of </w:t>
      </w:r>
      <w:r w:rsidR="00A41676">
        <w:t xml:space="preserve">a </w:t>
      </w:r>
      <w:r w:rsidR="00A41676" w:rsidRPr="00427FC7">
        <w:t xml:space="preserve">statement: </w:t>
      </w:r>
    </w:p>
    <w:p w14:paraId="132A52F1" w14:textId="108B42F6" w:rsidR="00A41676" w:rsidRDefault="00A41676" w:rsidP="00A41676">
      <w:pPr>
        <w:pStyle w:val="BodyText"/>
      </w:pPr>
      <w:r>
        <w:t>C</w:t>
      </w:r>
      <w:r w:rsidRPr="00427FC7">
        <w:t>ompletely disagree (1)</w:t>
      </w:r>
    </w:p>
    <w:p w14:paraId="36968A8E" w14:textId="49948E24" w:rsidR="00A41676" w:rsidRDefault="00A41676" w:rsidP="00A41676">
      <w:pPr>
        <w:pStyle w:val="BodyText"/>
      </w:pPr>
      <w:r>
        <w:t>M</w:t>
      </w:r>
      <w:r w:rsidRPr="00427FC7">
        <w:t>ostly disagree (2)</w:t>
      </w:r>
    </w:p>
    <w:p w14:paraId="7EA2B113" w14:textId="631DCC73" w:rsidR="00A41676" w:rsidRDefault="00A41676" w:rsidP="00A41676">
      <w:pPr>
        <w:pStyle w:val="BodyText"/>
      </w:pPr>
      <w:r>
        <w:t>S</w:t>
      </w:r>
      <w:r w:rsidRPr="00427FC7">
        <w:t>lightly disagree (3)</w:t>
      </w:r>
    </w:p>
    <w:p w14:paraId="63A0A97C" w14:textId="09393BA9" w:rsidR="00A41676" w:rsidRDefault="00A41676" w:rsidP="00A41676">
      <w:pPr>
        <w:pStyle w:val="BodyText"/>
      </w:pPr>
      <w:r>
        <w:t>S</w:t>
      </w:r>
      <w:r w:rsidRPr="00427FC7">
        <w:t>lightly agree (4)</w:t>
      </w:r>
    </w:p>
    <w:p w14:paraId="0F6F7F44" w14:textId="12F05BA3" w:rsidR="00A41676" w:rsidRDefault="00A41676" w:rsidP="00A41676">
      <w:pPr>
        <w:pStyle w:val="BodyText"/>
      </w:pPr>
      <w:r>
        <w:t>M</w:t>
      </w:r>
      <w:r w:rsidRPr="00427FC7">
        <w:t xml:space="preserve">ostly agree (5) </w:t>
      </w:r>
    </w:p>
    <w:p w14:paraId="57FEEEEA" w14:textId="410C9535" w:rsidR="00A41676" w:rsidRDefault="00A41676" w:rsidP="00A41676">
      <w:pPr>
        <w:pStyle w:val="BodyText"/>
      </w:pPr>
      <w:r>
        <w:t>C</w:t>
      </w:r>
      <w:r w:rsidRPr="00427FC7">
        <w:t>ompletely agree (6)</w:t>
      </w:r>
    </w:p>
    <w:p w14:paraId="1AC4ED12" w14:textId="071DE927" w:rsidR="00663819" w:rsidRDefault="00663819" w:rsidP="00A41676">
      <w:pPr>
        <w:pStyle w:val="BodyText"/>
      </w:pPr>
      <w:r>
        <w:t xml:space="preserve">Unable to score </w:t>
      </w:r>
    </w:p>
    <w:p w14:paraId="32E555AE" w14:textId="1809595A" w:rsidR="00A20045" w:rsidRDefault="00A41676" w:rsidP="00A20045">
      <w:r w:rsidRPr="00427FC7">
        <w:t>The ‘unable to score</w:t>
      </w:r>
      <w:r>
        <w:t xml:space="preserve">’ </w:t>
      </w:r>
      <w:r w:rsidR="00663819">
        <w:t>is</w:t>
      </w:r>
      <w:r w:rsidRPr="00427FC7">
        <w:t xml:space="preserve"> used if insufficient information or no supporting documents are provided for specific statements.</w:t>
      </w:r>
      <w:r w:rsidR="00A20045" w:rsidRPr="00A20045">
        <w:t xml:space="preserve"> </w:t>
      </w:r>
      <w:r w:rsidR="00A20045" w:rsidRPr="00A970C1">
        <w:t xml:space="preserve">It may be noted that when users select ‘unable to score’ for a statement, that particular statement is excluded and does not affect the total score. The use of each of the approaches followed by its average score is </w:t>
      </w:r>
      <w:r w:rsidR="00A20045">
        <w:t>detail</w:t>
      </w:r>
      <w:r w:rsidR="00A20045" w:rsidRPr="00A970C1">
        <w:t xml:space="preserve">ed </w:t>
      </w:r>
      <w:r w:rsidR="00A20045">
        <w:t xml:space="preserve">in </w:t>
      </w:r>
      <w:r w:rsidR="00551C0E">
        <w:t>4.3</w:t>
      </w:r>
      <w:r w:rsidR="00A20045">
        <w:t>.</w:t>
      </w:r>
    </w:p>
    <w:p w14:paraId="2B16A057" w14:textId="5A6C502E" w:rsidR="008D30F0" w:rsidRDefault="00981350" w:rsidP="00633039">
      <w:pPr>
        <w:pStyle w:val="Heading2"/>
      </w:pPr>
      <w:bookmarkStart w:id="27" w:name="_Toc52249517"/>
      <w:r>
        <w:t>How to calculate average scoring</w:t>
      </w:r>
      <w:r w:rsidR="006D08AA">
        <w:t xml:space="preserve"> per approach</w:t>
      </w:r>
      <w:r>
        <w:t>?</w:t>
      </w:r>
      <w:bookmarkEnd w:id="27"/>
      <w:r>
        <w:t xml:space="preserve"> </w:t>
      </w:r>
    </w:p>
    <w:p w14:paraId="7791A5F0" w14:textId="2DF79E31" w:rsidR="00B7247C" w:rsidRDefault="00B7247C" w:rsidP="00633039">
      <w:pPr>
        <w:pStyle w:val="Heading3"/>
      </w:pPr>
      <w:bookmarkStart w:id="28" w:name="_Toc52249518"/>
      <w:r>
        <w:t>Approach 1</w:t>
      </w:r>
      <w:bookmarkEnd w:id="28"/>
    </w:p>
    <w:p w14:paraId="36C49C73" w14:textId="7D7D8951" w:rsidR="00B7247C" w:rsidRDefault="001F4328" w:rsidP="00B7247C">
      <w:r>
        <w:t xml:space="preserve">Eight statements, each statement has a score from 1—6 then all scores will be summed and divide the total score on the number of statements, which are 8.  </w:t>
      </w:r>
    </w:p>
    <w:p w14:paraId="0F7C9120" w14:textId="6256F91F" w:rsidR="00B7247C" w:rsidRDefault="00B7247C" w:rsidP="00B7247C">
      <w:pPr>
        <w:pStyle w:val="Heading3"/>
      </w:pPr>
      <w:bookmarkStart w:id="29" w:name="_Toc52249519"/>
      <w:r>
        <w:t>Approach 2</w:t>
      </w:r>
      <w:bookmarkEnd w:id="29"/>
    </w:p>
    <w:p w14:paraId="6E28C75C" w14:textId="1C5B8D1C" w:rsidR="00C76EC0" w:rsidRDefault="00E976F0" w:rsidP="00C76EC0">
      <w:r>
        <w:t xml:space="preserve">Eight statements, each statement has a baseline and improved score to </w:t>
      </w:r>
      <w:r w:rsidR="00C76EC0">
        <w:t xml:space="preserve">be </w:t>
      </w:r>
      <w:r>
        <w:t>rated</w:t>
      </w:r>
      <w:r w:rsidR="00C76EC0">
        <w:t xml:space="preserve"> from 1—6 then all scores will be summed and divide the total score on the number of statements. At the end two average scores presented for this approach; baseline and improved, respectively.</w:t>
      </w:r>
      <w:r w:rsidR="00B7247C">
        <w:t xml:space="preserve"> </w:t>
      </w:r>
    </w:p>
    <w:p w14:paraId="3DA00AA8" w14:textId="22AFC6E6" w:rsidR="00B7247C" w:rsidRPr="00B7247C" w:rsidRDefault="00B7247C" w:rsidP="00B7247C">
      <w:pPr>
        <w:pStyle w:val="Heading3"/>
      </w:pPr>
      <w:bookmarkStart w:id="30" w:name="_Toc52249520"/>
      <w:r>
        <w:lastRenderedPageBreak/>
        <w:t>Approach 3</w:t>
      </w:r>
      <w:bookmarkEnd w:id="30"/>
      <w:r>
        <w:t xml:space="preserve"> </w:t>
      </w:r>
    </w:p>
    <w:p w14:paraId="2D4EAB76" w14:textId="0A5B5851" w:rsidR="005934AB" w:rsidRDefault="00C76EC0" w:rsidP="0047451C">
      <w:r>
        <w:t xml:space="preserve">Approach 3 is </w:t>
      </w:r>
      <w:r w:rsidR="002C1A46">
        <w:t>more specific</w:t>
      </w:r>
      <w:r>
        <w:t>,</w:t>
      </w:r>
      <w:r w:rsidR="002C1A46">
        <w:t xml:space="preserve"> eight statements, each statement has listed several design recommendations to be rated from 1—6</w:t>
      </w:r>
      <w:r w:rsidR="000B35BC">
        <w:t>, the score of these recommendations will be summed and divided by number of recommendations. So,</w:t>
      </w:r>
      <w:r w:rsidR="002C1A46">
        <w:t xml:space="preserve"> each statement will have its own average score</w:t>
      </w:r>
      <w:r w:rsidR="000B35BC">
        <w:t xml:space="preserve"> and the result of approach 3 is visualised on radar chart.</w:t>
      </w:r>
    </w:p>
    <w:p w14:paraId="53E16E8F" w14:textId="5D2A9FC5" w:rsidR="004A7D11" w:rsidRPr="004A7D11" w:rsidRDefault="005934AB" w:rsidP="005934AB">
      <w:pPr>
        <w:spacing w:line="240" w:lineRule="auto"/>
      </w:pPr>
      <w:r>
        <w:br w:type="page"/>
      </w:r>
    </w:p>
    <w:p w14:paraId="0D17CDD5" w14:textId="0A33DEA4" w:rsidR="00727E2B" w:rsidRDefault="00727E2B" w:rsidP="00727E2B">
      <w:pPr>
        <w:pStyle w:val="Heading1"/>
      </w:pPr>
      <w:bookmarkStart w:id="31" w:name="_Toc52249521"/>
      <w:r>
        <w:lastRenderedPageBreak/>
        <w:t>HEAT Interface</w:t>
      </w:r>
      <w:bookmarkEnd w:id="31"/>
      <w:r>
        <w:t xml:space="preserve"> </w:t>
      </w:r>
    </w:p>
    <w:p w14:paraId="01FFFCC7" w14:textId="309437AD" w:rsidR="00200ACA" w:rsidRDefault="00727E2B" w:rsidP="00200ACA">
      <w:pPr>
        <w:pStyle w:val="Heading3"/>
      </w:pPr>
      <w:bookmarkStart w:id="32" w:name="_Toc52249522"/>
      <w:r>
        <w:t>Approach 1</w:t>
      </w:r>
      <w:bookmarkEnd w:id="32"/>
    </w:p>
    <w:p w14:paraId="4128A836" w14:textId="4F0C3441" w:rsidR="00ED16CB" w:rsidRPr="00ED16CB" w:rsidRDefault="00ED16CB" w:rsidP="00ED16CB">
      <w:pPr>
        <w:rPr>
          <w:i/>
          <w:iCs/>
        </w:rPr>
      </w:pPr>
      <w:r w:rsidRPr="00ED16CB">
        <w:rPr>
          <w:i/>
          <w:iCs/>
        </w:rPr>
        <w:t>(</w:t>
      </w:r>
      <w:r w:rsidR="005934AB">
        <w:rPr>
          <w:i/>
          <w:iCs/>
        </w:rPr>
        <w:t xml:space="preserve">only single statement is shown for each approach </w:t>
      </w:r>
      <w:r w:rsidRPr="00ED16CB">
        <w:rPr>
          <w:i/>
          <w:iCs/>
        </w:rPr>
        <w:t>due to space limit)</w:t>
      </w:r>
    </w:p>
    <w:p w14:paraId="6320ABB2" w14:textId="6B8E1A57" w:rsidR="00200ACA" w:rsidRPr="00200ACA" w:rsidRDefault="005934AB" w:rsidP="005934AB">
      <w:r>
        <w:rPr>
          <w:noProof/>
        </w:rPr>
        <w:drawing>
          <wp:inline distT="0" distB="0" distL="0" distR="0" wp14:anchorId="012273D4" wp14:editId="66DA43CD">
            <wp:extent cx="5727700" cy="262064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roach_1.png"/>
                    <pic:cNvPicPr/>
                  </pic:nvPicPr>
                  <pic:blipFill>
                    <a:blip r:embed="rId6">
                      <a:extLst>
                        <a:ext uri="{28A0092B-C50C-407E-A947-70E740481C1C}">
                          <a14:useLocalDpi xmlns:a14="http://schemas.microsoft.com/office/drawing/2010/main" val="0"/>
                        </a:ext>
                      </a:extLst>
                    </a:blip>
                    <a:stretch>
                      <a:fillRect/>
                    </a:stretch>
                  </pic:blipFill>
                  <pic:spPr>
                    <a:xfrm>
                      <a:off x="0" y="0"/>
                      <a:ext cx="5727700" cy="2620645"/>
                    </a:xfrm>
                    <a:prstGeom prst="rect">
                      <a:avLst/>
                    </a:prstGeom>
                  </pic:spPr>
                </pic:pic>
              </a:graphicData>
            </a:graphic>
          </wp:inline>
        </w:drawing>
      </w:r>
    </w:p>
    <w:p w14:paraId="780418E4" w14:textId="66347280" w:rsidR="00200ACA" w:rsidRDefault="005934AB" w:rsidP="005934AB">
      <w:pPr>
        <w:pStyle w:val="Heading3"/>
      </w:pPr>
      <w:bookmarkStart w:id="33" w:name="_Toc52249523"/>
      <w:r>
        <w:t>Approach 2</w:t>
      </w:r>
      <w:bookmarkEnd w:id="33"/>
    </w:p>
    <w:p w14:paraId="72CDE817" w14:textId="77777777" w:rsidR="005934AB" w:rsidRPr="00ED16CB" w:rsidRDefault="005934AB" w:rsidP="005934AB">
      <w:pPr>
        <w:rPr>
          <w:i/>
          <w:iCs/>
        </w:rPr>
      </w:pPr>
      <w:r w:rsidRPr="00ED16CB">
        <w:rPr>
          <w:i/>
          <w:iCs/>
        </w:rPr>
        <w:t>(</w:t>
      </w:r>
      <w:r>
        <w:rPr>
          <w:i/>
          <w:iCs/>
        </w:rPr>
        <w:t xml:space="preserve">only single statement is shown for each approach </w:t>
      </w:r>
      <w:r w:rsidRPr="00ED16CB">
        <w:rPr>
          <w:i/>
          <w:iCs/>
        </w:rPr>
        <w:t>due to space limit)</w:t>
      </w:r>
    </w:p>
    <w:p w14:paraId="051993FC" w14:textId="1FB32071" w:rsidR="005934AB" w:rsidRDefault="005934AB" w:rsidP="00200ACA">
      <w:r>
        <w:rPr>
          <w:noProof/>
        </w:rPr>
        <w:drawing>
          <wp:inline distT="0" distB="0" distL="0" distR="0" wp14:anchorId="35F0527D" wp14:editId="32BE1854">
            <wp:extent cx="5727700" cy="3961765"/>
            <wp:effectExtent l="0" t="0" r="0" b="63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roach_2.png"/>
                    <pic:cNvPicPr/>
                  </pic:nvPicPr>
                  <pic:blipFill>
                    <a:blip r:embed="rId7">
                      <a:extLst>
                        <a:ext uri="{28A0092B-C50C-407E-A947-70E740481C1C}">
                          <a14:useLocalDpi xmlns:a14="http://schemas.microsoft.com/office/drawing/2010/main" val="0"/>
                        </a:ext>
                      </a:extLst>
                    </a:blip>
                    <a:stretch>
                      <a:fillRect/>
                    </a:stretch>
                  </pic:blipFill>
                  <pic:spPr>
                    <a:xfrm>
                      <a:off x="0" y="0"/>
                      <a:ext cx="5727700" cy="3961765"/>
                    </a:xfrm>
                    <a:prstGeom prst="rect">
                      <a:avLst/>
                    </a:prstGeom>
                  </pic:spPr>
                </pic:pic>
              </a:graphicData>
            </a:graphic>
          </wp:inline>
        </w:drawing>
      </w:r>
    </w:p>
    <w:p w14:paraId="2234363E" w14:textId="7FB52267" w:rsidR="00200ACA" w:rsidRDefault="00200ACA" w:rsidP="00200ACA"/>
    <w:p w14:paraId="68BF84F8" w14:textId="2B83FB37" w:rsidR="00200ACA" w:rsidRPr="00200ACA" w:rsidRDefault="00200ACA" w:rsidP="00200ACA"/>
    <w:p w14:paraId="401ACB04" w14:textId="2631FC39" w:rsidR="00200ACA" w:rsidRDefault="005934AB" w:rsidP="005934AB">
      <w:pPr>
        <w:pStyle w:val="Heading3"/>
      </w:pPr>
      <w:bookmarkStart w:id="34" w:name="_Toc52249524"/>
      <w:r>
        <w:lastRenderedPageBreak/>
        <w:t>Approach 3</w:t>
      </w:r>
      <w:bookmarkEnd w:id="34"/>
    </w:p>
    <w:p w14:paraId="41B82C40" w14:textId="77777777" w:rsidR="005934AB" w:rsidRPr="00ED16CB" w:rsidRDefault="005934AB" w:rsidP="005934AB">
      <w:pPr>
        <w:rPr>
          <w:i/>
          <w:iCs/>
        </w:rPr>
      </w:pPr>
      <w:r w:rsidRPr="00ED16CB">
        <w:rPr>
          <w:i/>
          <w:iCs/>
        </w:rPr>
        <w:t>(</w:t>
      </w:r>
      <w:r>
        <w:rPr>
          <w:i/>
          <w:iCs/>
        </w:rPr>
        <w:t xml:space="preserve">only single statement is shown for each approach </w:t>
      </w:r>
      <w:r w:rsidRPr="00ED16CB">
        <w:rPr>
          <w:i/>
          <w:iCs/>
        </w:rPr>
        <w:t>due to space limit)</w:t>
      </w:r>
    </w:p>
    <w:p w14:paraId="7D8E1497" w14:textId="020F25E4" w:rsidR="00200ACA" w:rsidRDefault="005934AB" w:rsidP="00200ACA">
      <w:r>
        <w:rPr>
          <w:noProof/>
        </w:rPr>
        <w:drawing>
          <wp:inline distT="0" distB="0" distL="0" distR="0" wp14:anchorId="1A2D5454" wp14:editId="0F85B77F">
            <wp:extent cx="5727700" cy="3553460"/>
            <wp:effectExtent l="0" t="0" r="0" b="254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roach_3.png"/>
                    <pic:cNvPicPr/>
                  </pic:nvPicPr>
                  <pic:blipFill>
                    <a:blip r:embed="rId8">
                      <a:extLst>
                        <a:ext uri="{28A0092B-C50C-407E-A947-70E740481C1C}">
                          <a14:useLocalDpi xmlns:a14="http://schemas.microsoft.com/office/drawing/2010/main" val="0"/>
                        </a:ext>
                      </a:extLst>
                    </a:blip>
                    <a:stretch>
                      <a:fillRect/>
                    </a:stretch>
                  </pic:blipFill>
                  <pic:spPr>
                    <a:xfrm>
                      <a:off x="0" y="0"/>
                      <a:ext cx="5727700" cy="3553460"/>
                    </a:xfrm>
                    <a:prstGeom prst="rect">
                      <a:avLst/>
                    </a:prstGeom>
                  </pic:spPr>
                </pic:pic>
              </a:graphicData>
            </a:graphic>
          </wp:inline>
        </w:drawing>
      </w:r>
    </w:p>
    <w:p w14:paraId="50BD76D6" w14:textId="0C24A68F" w:rsidR="00200ACA" w:rsidRDefault="00200ACA" w:rsidP="00200ACA"/>
    <w:p w14:paraId="2E1FE618" w14:textId="74E32298" w:rsidR="00200ACA" w:rsidRDefault="00ED16CB" w:rsidP="00200ACA">
      <w:r>
        <w:rPr>
          <w:noProof/>
        </w:rPr>
        <w:drawing>
          <wp:anchor distT="0" distB="0" distL="114300" distR="114300" simplePos="0" relativeHeight="251663360" behindDoc="1" locked="0" layoutInCell="1" allowOverlap="1" wp14:anchorId="248FB063" wp14:editId="6F504B7A">
            <wp:simplePos x="0" y="0"/>
            <wp:positionH relativeFrom="column">
              <wp:posOffset>0</wp:posOffset>
            </wp:positionH>
            <wp:positionV relativeFrom="paragraph">
              <wp:posOffset>44450</wp:posOffset>
            </wp:positionV>
            <wp:extent cx="5727700" cy="3407410"/>
            <wp:effectExtent l="0" t="0" r="0"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0-08-16 at 9.22.46 pm.png"/>
                    <pic:cNvPicPr/>
                  </pic:nvPicPr>
                  <pic:blipFill rotWithShape="1">
                    <a:blip r:embed="rId9">
                      <a:extLst>
                        <a:ext uri="{28A0092B-C50C-407E-A947-70E740481C1C}">
                          <a14:useLocalDpi xmlns:a14="http://schemas.microsoft.com/office/drawing/2010/main" val="0"/>
                        </a:ext>
                      </a:extLst>
                    </a:blip>
                    <a:srcRect t="17775"/>
                    <a:stretch/>
                  </pic:blipFill>
                  <pic:spPr bwMode="auto">
                    <a:xfrm>
                      <a:off x="0" y="0"/>
                      <a:ext cx="5727700" cy="340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B87500" w14:textId="2409C6CB" w:rsidR="00200ACA" w:rsidRDefault="00200ACA" w:rsidP="00200ACA"/>
    <w:p w14:paraId="7C4812A4" w14:textId="37DCADB9" w:rsidR="00200ACA" w:rsidRPr="00200ACA" w:rsidRDefault="00200ACA" w:rsidP="00200ACA"/>
    <w:p w14:paraId="612A0EB1" w14:textId="3FCE2D5E" w:rsidR="00727E2B" w:rsidRDefault="00727E2B" w:rsidP="00727E2B">
      <w:r>
        <w:t xml:space="preserve"> </w:t>
      </w:r>
    </w:p>
    <w:p w14:paraId="63AF35CE" w14:textId="3E1551C9" w:rsidR="00ED16CB" w:rsidRDefault="00ED16CB" w:rsidP="00727E2B"/>
    <w:p w14:paraId="52EF6B41" w14:textId="13260485" w:rsidR="00ED16CB" w:rsidRDefault="00ED16CB" w:rsidP="00727E2B"/>
    <w:p w14:paraId="3488126C" w14:textId="13C32772" w:rsidR="0047451C" w:rsidRDefault="0047451C" w:rsidP="00727E2B"/>
    <w:p w14:paraId="40CCEAD3" w14:textId="5E923684" w:rsidR="0047451C" w:rsidRDefault="0047451C" w:rsidP="00727E2B"/>
    <w:p w14:paraId="2A425C31" w14:textId="659ACF69" w:rsidR="0047451C" w:rsidRDefault="0047451C" w:rsidP="00727E2B"/>
    <w:p w14:paraId="7F13E946" w14:textId="4BC6EFC9" w:rsidR="0047451C" w:rsidRDefault="0047451C" w:rsidP="00727E2B"/>
    <w:p w14:paraId="29E9CA5D" w14:textId="635FD2D7" w:rsidR="0047451C" w:rsidRDefault="0047451C" w:rsidP="00727E2B"/>
    <w:p w14:paraId="6E286DED" w14:textId="3CD307BC" w:rsidR="0047451C" w:rsidRDefault="0047451C" w:rsidP="00727E2B"/>
    <w:p w14:paraId="06DC799D" w14:textId="021E099F" w:rsidR="0047451C" w:rsidRDefault="0047451C" w:rsidP="00727E2B"/>
    <w:p w14:paraId="5563B768" w14:textId="198A40DF" w:rsidR="0047451C" w:rsidRDefault="0047451C" w:rsidP="00727E2B"/>
    <w:p w14:paraId="70241838" w14:textId="2B6D2263" w:rsidR="0047451C" w:rsidRPr="00727E2B" w:rsidRDefault="0047451C" w:rsidP="0047451C">
      <w:pPr>
        <w:spacing w:line="240" w:lineRule="auto"/>
      </w:pPr>
      <w:r>
        <w:br w:type="page"/>
      </w:r>
    </w:p>
    <w:p w14:paraId="7D3970C1" w14:textId="0A563818" w:rsidR="00CC2076" w:rsidRDefault="00CC2076" w:rsidP="00CC2076">
      <w:pPr>
        <w:pStyle w:val="Heading1"/>
      </w:pPr>
      <w:bookmarkStart w:id="35" w:name="_Toc52249525"/>
      <w:r>
        <w:lastRenderedPageBreak/>
        <w:t>Evidence database</w:t>
      </w:r>
      <w:bookmarkEnd w:id="35"/>
    </w:p>
    <w:p w14:paraId="25FF3BC2" w14:textId="7B54BFF8" w:rsidR="00562F9E" w:rsidRPr="00562F9E" w:rsidRDefault="00ED6833" w:rsidP="00C47818">
      <w:r>
        <w:t>The e</w:t>
      </w:r>
      <w:r w:rsidR="0024414A">
        <w:t xml:space="preserve">vidence database is linked to all HEAT statements and can be </w:t>
      </w:r>
      <w:r>
        <w:t xml:space="preserve">accessed from </w:t>
      </w:r>
      <w:r w:rsidR="0024414A">
        <w:t xml:space="preserve">the same Excel Spreadsheet. Design teams can refer to the database if they wish to see how research findings </w:t>
      </w:r>
      <w:r>
        <w:t xml:space="preserve">are </w:t>
      </w:r>
      <w:r w:rsidR="0024414A">
        <w:t>converted into practical summar</w:t>
      </w:r>
      <w:r>
        <w:t>ies</w:t>
      </w:r>
      <w:r w:rsidR="0024414A">
        <w:t xml:space="preserve"> or for research purposes. </w:t>
      </w:r>
      <w:r w:rsidR="00200ACA">
        <w:t>Excel spreadsheet</w:t>
      </w:r>
      <w:r w:rsidR="00562F9E">
        <w:t>s related to HEAT</w:t>
      </w:r>
      <w:r w:rsidR="00200ACA">
        <w:t xml:space="preserve"> can be </w:t>
      </w:r>
      <w:r>
        <w:t xml:space="preserve">accessed </w:t>
      </w:r>
      <w:r w:rsidR="00562F9E">
        <w:t>from</w:t>
      </w:r>
      <w:r w:rsidR="00200ACA">
        <w:t xml:space="preserve"> </w:t>
      </w:r>
      <w:r>
        <w:t xml:space="preserve">the </w:t>
      </w:r>
      <w:r w:rsidR="00562F9E">
        <w:t xml:space="preserve">University of Bath Research Data Archive on </w:t>
      </w:r>
      <w:r w:rsidR="00C47818" w:rsidRPr="00C47818">
        <w:t>at</w:t>
      </w:r>
      <w:r w:rsidR="00C47818">
        <w:t xml:space="preserve"> </w:t>
      </w:r>
      <w:hyperlink r:id="rId10" w:history="1">
        <w:r w:rsidR="00C47818" w:rsidRPr="00690C28">
          <w:rPr>
            <w:rStyle w:val="Hyperlink"/>
          </w:rPr>
          <w:t>https://doi.org/10.15125/BATH-00000</w:t>
        </w:r>
      </w:hyperlink>
    </w:p>
    <w:p w14:paraId="52B095AC" w14:textId="77777777" w:rsidR="00C47818" w:rsidRDefault="00C47818" w:rsidP="00C47818">
      <w:pPr>
        <w:sectPr w:rsidR="00C47818" w:rsidSect="00D0498F">
          <w:pgSz w:w="11900" w:h="16840"/>
          <w:pgMar w:top="1440" w:right="1440" w:bottom="1440" w:left="1440" w:header="708" w:footer="708" w:gutter="0"/>
          <w:cols w:space="708"/>
          <w:docGrid w:linePitch="360"/>
        </w:sectPr>
      </w:pPr>
    </w:p>
    <w:tbl>
      <w:tblPr>
        <w:tblStyle w:val="PlainTable2"/>
        <w:tblW w:w="12901" w:type="dxa"/>
        <w:tblLayout w:type="fixed"/>
        <w:tblLook w:val="04A0" w:firstRow="1" w:lastRow="0" w:firstColumn="1" w:lastColumn="0" w:noHBand="0" w:noVBand="1"/>
      </w:tblPr>
      <w:tblGrid>
        <w:gridCol w:w="426"/>
        <w:gridCol w:w="708"/>
        <w:gridCol w:w="993"/>
        <w:gridCol w:w="1417"/>
        <w:gridCol w:w="992"/>
        <w:gridCol w:w="3969"/>
        <w:gridCol w:w="1701"/>
        <w:gridCol w:w="2695"/>
      </w:tblGrid>
      <w:tr w:rsidR="00C47818" w:rsidRPr="00317628" w14:paraId="36FDFB70" w14:textId="77777777" w:rsidTr="000B192A">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FBF398D" w14:textId="77777777" w:rsidR="00C47818" w:rsidRPr="00C47818" w:rsidRDefault="00C47818" w:rsidP="000B192A">
            <w:pPr>
              <w:spacing w:line="240" w:lineRule="auto"/>
              <w:jc w:val="center"/>
              <w:rPr>
                <w:b w:val="0"/>
                <w:bCs w:val="0"/>
                <w:sz w:val="18"/>
                <w:szCs w:val="18"/>
              </w:rPr>
            </w:pPr>
            <w:r w:rsidRPr="00C47818">
              <w:rPr>
                <w:b w:val="0"/>
                <w:bCs w:val="0"/>
                <w:sz w:val="18"/>
                <w:szCs w:val="18"/>
              </w:rPr>
              <w:lastRenderedPageBreak/>
              <w:t>ID</w:t>
            </w:r>
          </w:p>
        </w:tc>
        <w:tc>
          <w:tcPr>
            <w:tcW w:w="708" w:type="dxa"/>
            <w:vAlign w:val="center"/>
          </w:tcPr>
          <w:p w14:paraId="160FCF76"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Year</w:t>
            </w:r>
          </w:p>
        </w:tc>
        <w:tc>
          <w:tcPr>
            <w:tcW w:w="993" w:type="dxa"/>
            <w:vAlign w:val="center"/>
          </w:tcPr>
          <w:p w14:paraId="77969172"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Source</w:t>
            </w:r>
          </w:p>
        </w:tc>
        <w:tc>
          <w:tcPr>
            <w:tcW w:w="1417" w:type="dxa"/>
            <w:vAlign w:val="center"/>
          </w:tcPr>
          <w:p w14:paraId="6656A95D"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Design domain</w:t>
            </w:r>
          </w:p>
        </w:tc>
        <w:tc>
          <w:tcPr>
            <w:tcW w:w="992" w:type="dxa"/>
            <w:vAlign w:val="center"/>
          </w:tcPr>
          <w:p w14:paraId="25AC44CE"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Evidence level</w:t>
            </w:r>
          </w:p>
        </w:tc>
        <w:tc>
          <w:tcPr>
            <w:tcW w:w="3969" w:type="dxa"/>
            <w:vAlign w:val="center"/>
          </w:tcPr>
          <w:p w14:paraId="5CD85B84"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Findings related to thermal comfort/Practical summary</w:t>
            </w:r>
          </w:p>
        </w:tc>
        <w:tc>
          <w:tcPr>
            <w:tcW w:w="1701" w:type="dxa"/>
            <w:vAlign w:val="center"/>
          </w:tcPr>
          <w:p w14:paraId="733BB822"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Link</w:t>
            </w:r>
          </w:p>
        </w:tc>
        <w:tc>
          <w:tcPr>
            <w:tcW w:w="2695" w:type="dxa"/>
            <w:vAlign w:val="center"/>
          </w:tcPr>
          <w:p w14:paraId="5513E0BE"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47818">
              <w:rPr>
                <w:b w:val="0"/>
                <w:bCs w:val="0"/>
                <w:sz w:val="18"/>
                <w:szCs w:val="18"/>
              </w:rPr>
              <w:t>Bibliographic information</w:t>
            </w:r>
          </w:p>
          <w:p w14:paraId="76A1C48B" w14:textId="77777777" w:rsidR="00C47818" w:rsidRPr="00C47818" w:rsidRDefault="00C47818" w:rsidP="000B192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C47818" w:rsidRPr="00317628" w14:paraId="1D5FEF47"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8A3C3BD" w14:textId="77777777" w:rsidR="00C47818" w:rsidRPr="00317628" w:rsidRDefault="00C47818" w:rsidP="000B192A">
            <w:pPr>
              <w:spacing w:line="240" w:lineRule="auto"/>
              <w:jc w:val="center"/>
              <w:rPr>
                <w:b w:val="0"/>
                <w:bCs w:val="0"/>
                <w:sz w:val="18"/>
                <w:szCs w:val="18"/>
              </w:rPr>
            </w:pPr>
            <w:r>
              <w:rPr>
                <w:rFonts w:cs="Calibri"/>
                <w:b w:val="0"/>
                <w:bCs w:val="0"/>
                <w:sz w:val="18"/>
                <w:szCs w:val="18"/>
              </w:rPr>
              <w:t>1</w:t>
            </w:r>
          </w:p>
        </w:tc>
        <w:tc>
          <w:tcPr>
            <w:tcW w:w="708" w:type="dxa"/>
          </w:tcPr>
          <w:p w14:paraId="4D991183"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2016</w:t>
            </w:r>
          </w:p>
        </w:tc>
        <w:tc>
          <w:tcPr>
            <w:tcW w:w="993" w:type="dxa"/>
          </w:tcPr>
          <w:p w14:paraId="04419EFE"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647D25ED"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Design flexibility</w:t>
            </w:r>
          </w:p>
        </w:tc>
        <w:tc>
          <w:tcPr>
            <w:tcW w:w="992" w:type="dxa"/>
          </w:tcPr>
          <w:p w14:paraId="3024E305"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3</w:t>
            </w:r>
          </w:p>
        </w:tc>
        <w:tc>
          <w:tcPr>
            <w:tcW w:w="3969" w:type="dxa"/>
          </w:tcPr>
          <w:p w14:paraId="1225FC34"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 xml:space="preserve">n= 49 occupants including 30 patients, </w:t>
            </w:r>
            <w:proofErr w:type="spellStart"/>
            <w:r w:rsidRPr="00804332">
              <w:rPr>
                <w:b/>
                <w:bCs/>
              </w:rPr>
              <w:t>C.l</w:t>
            </w:r>
            <w:proofErr w:type="spellEnd"/>
            <w:r w:rsidRPr="00804332">
              <w:rPr>
                <w:b/>
                <w:bCs/>
              </w:rPr>
              <w:t xml:space="preserve"> = 95%</w:t>
            </w:r>
          </w:p>
          <w:p w14:paraId="56491202" w14:textId="77777777" w:rsidR="00C47818" w:rsidRPr="000C3F50"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PMV mismatched the actual thermal sensation for patients which was on warm side. </w:t>
            </w:r>
          </w:p>
          <w:p w14:paraId="4C44BCA1" w14:textId="77777777" w:rsidR="00C47818" w:rsidRPr="000C3F50"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An inadequacy of PMV model for patient population is proved. </w:t>
            </w:r>
          </w:p>
          <w:p w14:paraId="04054788" w14:textId="77777777" w:rsidR="00C47818" w:rsidRPr="000C3F50"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Females are sensitive to the thermal environment as they reported uncomfortably hot and cold conditions more than males. </w:t>
            </w:r>
          </w:p>
          <w:p w14:paraId="5995D41E" w14:textId="77777777" w:rsidR="00C47818" w:rsidRPr="00804332"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C3F50">
              <w:t xml:space="preserve">Gender and age must be accounted when thermal environment is assessed. </w:t>
            </w:r>
          </w:p>
          <w:p w14:paraId="63F76713" w14:textId="77777777" w:rsidR="00C47818" w:rsidRPr="00946E60" w:rsidRDefault="00C47818" w:rsidP="000B192A">
            <w:pPr>
              <w:spacing w:line="276" w:lineRule="auto"/>
              <w:cnfStyle w:val="000000100000" w:firstRow="0" w:lastRow="0" w:firstColumn="0" w:lastColumn="0" w:oddVBand="0" w:evenVBand="0" w:oddHBand="1" w:evenHBand="0" w:firstRowFirstColumn="0" w:firstRowLastColumn="0" w:lastRowFirstColumn="0" w:lastRowLastColumn="0"/>
              <w:rPr>
                <w:b/>
                <w:bCs/>
                <w:color w:val="000000"/>
                <w:sz w:val="18"/>
                <w:szCs w:val="18"/>
              </w:rPr>
            </w:pPr>
          </w:p>
        </w:tc>
        <w:tc>
          <w:tcPr>
            <w:tcW w:w="1701" w:type="dxa"/>
          </w:tcPr>
          <w:p w14:paraId="253A3E7D"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11" w:history="1">
              <w:r w:rsidR="00C47818" w:rsidRPr="002F0BD4">
                <w:rPr>
                  <w:rStyle w:val="Hyperlink"/>
                  <w:rFonts w:cs="Calibri"/>
                  <w:sz w:val="18"/>
                  <w:szCs w:val="18"/>
                </w:rPr>
                <w:t>https://www.sciencedirect.com/science/article/abs/pii/S0003687015000472?via%3Dihub</w:t>
              </w:r>
            </w:hyperlink>
            <w:r w:rsidR="00C47818">
              <w:rPr>
                <w:rFonts w:cs="Calibri"/>
                <w:sz w:val="18"/>
                <w:szCs w:val="18"/>
              </w:rPr>
              <w:t xml:space="preserve"> </w:t>
            </w:r>
          </w:p>
        </w:tc>
        <w:tc>
          <w:tcPr>
            <w:tcW w:w="2695" w:type="dxa"/>
          </w:tcPr>
          <w:p w14:paraId="467BFB2E"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2E5AA3">
              <w:rPr>
                <w:color w:val="000000"/>
                <w:sz w:val="18"/>
                <w:szCs w:val="18"/>
              </w:rPr>
              <w:t xml:space="preserve">Del Ferraro, S., </w:t>
            </w:r>
            <w:proofErr w:type="spellStart"/>
            <w:r w:rsidRPr="002E5AA3">
              <w:rPr>
                <w:color w:val="000000"/>
                <w:sz w:val="18"/>
                <w:szCs w:val="18"/>
              </w:rPr>
              <w:t>Iavicoli</w:t>
            </w:r>
            <w:proofErr w:type="spellEnd"/>
            <w:r w:rsidRPr="002E5AA3">
              <w:rPr>
                <w:color w:val="000000"/>
                <w:sz w:val="18"/>
                <w:szCs w:val="18"/>
              </w:rPr>
              <w:t xml:space="preserve">, S., Russo, S., &amp; Molinaro, V. (2015). A field study on thermal comfort in an Italian hospital considering differences in gender and age. </w:t>
            </w:r>
            <w:r w:rsidRPr="002E5AA3">
              <w:rPr>
                <w:i/>
                <w:iCs/>
                <w:color w:val="000000"/>
                <w:sz w:val="18"/>
                <w:szCs w:val="18"/>
              </w:rPr>
              <w:t>Applied Ergonomics</w:t>
            </w:r>
            <w:r w:rsidRPr="002E5AA3">
              <w:rPr>
                <w:color w:val="000000"/>
                <w:sz w:val="18"/>
                <w:szCs w:val="18"/>
              </w:rPr>
              <w:t xml:space="preserve">, </w:t>
            </w:r>
            <w:r w:rsidRPr="002E5AA3">
              <w:rPr>
                <w:i/>
                <w:iCs/>
                <w:color w:val="000000"/>
                <w:sz w:val="18"/>
                <w:szCs w:val="18"/>
              </w:rPr>
              <w:t>50</w:t>
            </w:r>
            <w:r w:rsidRPr="002E5AA3">
              <w:rPr>
                <w:color w:val="000000"/>
                <w:sz w:val="18"/>
                <w:szCs w:val="18"/>
              </w:rPr>
              <w:t xml:space="preserve">, 177–184. </w:t>
            </w:r>
            <w:hyperlink r:id="rId12" w:history="1">
              <w:r w:rsidRPr="002F0BD4">
                <w:rPr>
                  <w:rStyle w:val="Hyperlink"/>
                  <w:sz w:val="18"/>
                  <w:szCs w:val="18"/>
                </w:rPr>
                <w:t>https://doi.org/10.1016/j.apergo.2015.03.014</w:t>
              </w:r>
            </w:hyperlink>
            <w:r>
              <w:rPr>
                <w:color w:val="000000"/>
                <w:sz w:val="18"/>
                <w:szCs w:val="18"/>
              </w:rPr>
              <w:t xml:space="preserve"> </w:t>
            </w:r>
          </w:p>
        </w:tc>
      </w:tr>
      <w:tr w:rsidR="00C47818" w:rsidRPr="00317628" w14:paraId="46BF8AF9"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46B28ED" w14:textId="77777777" w:rsidR="00C47818" w:rsidRPr="00317628" w:rsidRDefault="00C47818" w:rsidP="000B192A">
            <w:pPr>
              <w:spacing w:line="240" w:lineRule="auto"/>
              <w:jc w:val="center"/>
              <w:rPr>
                <w:b w:val="0"/>
                <w:bCs w:val="0"/>
                <w:sz w:val="18"/>
                <w:szCs w:val="18"/>
              </w:rPr>
            </w:pPr>
            <w:r>
              <w:rPr>
                <w:rFonts w:cs="Calibri"/>
                <w:b w:val="0"/>
                <w:bCs w:val="0"/>
                <w:sz w:val="18"/>
                <w:szCs w:val="18"/>
              </w:rPr>
              <w:t>2</w:t>
            </w:r>
          </w:p>
        </w:tc>
        <w:tc>
          <w:tcPr>
            <w:tcW w:w="708" w:type="dxa"/>
          </w:tcPr>
          <w:p w14:paraId="1E0DAD12"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2016</w:t>
            </w:r>
          </w:p>
        </w:tc>
        <w:tc>
          <w:tcPr>
            <w:tcW w:w="993" w:type="dxa"/>
          </w:tcPr>
          <w:p w14:paraId="0DB53C0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7CCC534B"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Design flexibility</w:t>
            </w:r>
          </w:p>
        </w:tc>
        <w:tc>
          <w:tcPr>
            <w:tcW w:w="992" w:type="dxa"/>
          </w:tcPr>
          <w:p w14:paraId="45A46F6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8</w:t>
            </w:r>
          </w:p>
        </w:tc>
        <w:tc>
          <w:tcPr>
            <w:tcW w:w="3969" w:type="dxa"/>
          </w:tcPr>
          <w:p w14:paraId="50520EA4" w14:textId="77777777" w:rsidR="00C47818" w:rsidRPr="00804332"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804332">
              <w:rPr>
                <w:b/>
                <w:bCs/>
              </w:rPr>
              <w:t xml:space="preserve">n= 60 full publications, review paper  </w:t>
            </w:r>
          </w:p>
          <w:p w14:paraId="77089612"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Existing thermal comfort standards are not suitable for patient population in healthcare facilities. </w:t>
            </w:r>
          </w:p>
          <w:p w14:paraId="1F723158" w14:textId="77777777" w:rsidR="00C47818" w:rsidRPr="00DA00E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Indoor environments parameters, particularly thermal environment has influence on several aspects; well-being, safety, work conditions, sleep quality, patient satisfaction and health status of all occupants.   </w:t>
            </w:r>
          </w:p>
        </w:tc>
        <w:tc>
          <w:tcPr>
            <w:tcW w:w="1701" w:type="dxa"/>
          </w:tcPr>
          <w:p w14:paraId="7ADBB9BB"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13" w:history="1">
              <w:r w:rsidR="00C47818" w:rsidRPr="002F0BD4">
                <w:rPr>
                  <w:rStyle w:val="Hyperlink"/>
                  <w:rFonts w:cs="Calibri"/>
                  <w:sz w:val="18"/>
                  <w:szCs w:val="18"/>
                </w:rPr>
                <w:t>https://eprints.qut.edu.au/108842/3/108842.pdf</w:t>
              </w:r>
            </w:hyperlink>
            <w:r w:rsidR="00C47818">
              <w:rPr>
                <w:rFonts w:cs="Calibri"/>
                <w:sz w:val="18"/>
                <w:szCs w:val="18"/>
              </w:rPr>
              <w:t xml:space="preserve"> </w:t>
            </w:r>
          </w:p>
        </w:tc>
        <w:tc>
          <w:tcPr>
            <w:tcW w:w="2695" w:type="dxa"/>
          </w:tcPr>
          <w:p w14:paraId="5A71470C"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E5AA3">
              <w:rPr>
                <w:color w:val="000000"/>
                <w:sz w:val="18"/>
                <w:szCs w:val="18"/>
              </w:rPr>
              <w:t xml:space="preserve">Salonen, H., </w:t>
            </w:r>
            <w:proofErr w:type="spellStart"/>
            <w:r w:rsidRPr="002E5AA3">
              <w:rPr>
                <w:color w:val="000000"/>
                <w:sz w:val="18"/>
                <w:szCs w:val="18"/>
              </w:rPr>
              <w:t>Kurnitski</w:t>
            </w:r>
            <w:proofErr w:type="spellEnd"/>
            <w:r w:rsidRPr="002E5AA3">
              <w:rPr>
                <w:color w:val="000000"/>
                <w:sz w:val="18"/>
                <w:szCs w:val="18"/>
              </w:rPr>
              <w:t xml:space="preserve">, J., </w:t>
            </w:r>
            <w:proofErr w:type="spellStart"/>
            <w:r w:rsidRPr="002E5AA3">
              <w:rPr>
                <w:color w:val="000000"/>
                <w:sz w:val="18"/>
                <w:szCs w:val="18"/>
              </w:rPr>
              <w:t>Kosonen</w:t>
            </w:r>
            <w:proofErr w:type="spellEnd"/>
            <w:r w:rsidRPr="002E5AA3">
              <w:rPr>
                <w:color w:val="000000"/>
                <w:sz w:val="18"/>
                <w:szCs w:val="18"/>
              </w:rPr>
              <w:t xml:space="preserve">, R., </w:t>
            </w:r>
            <w:proofErr w:type="spellStart"/>
            <w:r w:rsidRPr="002E5AA3">
              <w:rPr>
                <w:color w:val="000000"/>
                <w:sz w:val="18"/>
                <w:szCs w:val="18"/>
              </w:rPr>
              <w:t>Hellgren</w:t>
            </w:r>
            <w:proofErr w:type="spellEnd"/>
            <w:r w:rsidRPr="002E5AA3">
              <w:rPr>
                <w:color w:val="000000"/>
                <w:sz w:val="18"/>
                <w:szCs w:val="18"/>
              </w:rPr>
              <w:t xml:space="preserve">, U.-M., </w:t>
            </w:r>
            <w:proofErr w:type="spellStart"/>
            <w:r w:rsidRPr="002E5AA3">
              <w:rPr>
                <w:color w:val="000000"/>
                <w:sz w:val="18"/>
                <w:szCs w:val="18"/>
              </w:rPr>
              <w:t>Lappalainen</w:t>
            </w:r>
            <w:proofErr w:type="spellEnd"/>
            <w:r w:rsidRPr="002E5AA3">
              <w:rPr>
                <w:color w:val="000000"/>
                <w:sz w:val="18"/>
                <w:szCs w:val="18"/>
              </w:rPr>
              <w:t xml:space="preserve">, S., </w:t>
            </w:r>
            <w:proofErr w:type="spellStart"/>
            <w:r w:rsidRPr="002E5AA3">
              <w:rPr>
                <w:color w:val="000000"/>
                <w:sz w:val="18"/>
                <w:szCs w:val="18"/>
              </w:rPr>
              <w:t>Peltokorpi</w:t>
            </w:r>
            <w:proofErr w:type="spellEnd"/>
            <w:r w:rsidRPr="002E5AA3">
              <w:rPr>
                <w:color w:val="000000"/>
                <w:sz w:val="18"/>
                <w:szCs w:val="18"/>
              </w:rPr>
              <w:t xml:space="preserve">, A., </w:t>
            </w:r>
            <w:proofErr w:type="spellStart"/>
            <w:r w:rsidRPr="002E5AA3">
              <w:rPr>
                <w:color w:val="000000"/>
                <w:sz w:val="18"/>
                <w:szCs w:val="18"/>
              </w:rPr>
              <w:t>Morawska</w:t>
            </w:r>
            <w:proofErr w:type="spellEnd"/>
            <w:r w:rsidRPr="002E5AA3">
              <w:rPr>
                <w:color w:val="000000"/>
                <w:sz w:val="18"/>
                <w:szCs w:val="18"/>
              </w:rPr>
              <w:t xml:space="preserve">, L. (2016). The effects of the thermal environment on occupants’ responses in health care facilities: A literature review. In </w:t>
            </w:r>
            <w:r w:rsidRPr="002E5AA3">
              <w:rPr>
                <w:i/>
                <w:iCs/>
                <w:color w:val="000000"/>
                <w:sz w:val="18"/>
                <w:szCs w:val="18"/>
              </w:rPr>
              <w:t>9th International Conference on Indoor Air Quality, Ventilation &amp; Energy Conservation in Buildings (IAQVEC2016), 23-26 October2016, Songdo, Incheon, Republic of Korea</w:t>
            </w:r>
            <w:r w:rsidRPr="002E5AA3">
              <w:rPr>
                <w:color w:val="000000"/>
                <w:sz w:val="18"/>
                <w:szCs w:val="18"/>
              </w:rPr>
              <w:t>.</w:t>
            </w:r>
          </w:p>
        </w:tc>
      </w:tr>
      <w:tr w:rsidR="00C47818" w:rsidRPr="00317628" w14:paraId="653FA56F"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3D4356B6" w14:textId="77777777" w:rsidR="00C47818" w:rsidRPr="00317628" w:rsidRDefault="00C47818" w:rsidP="000B192A">
            <w:pPr>
              <w:spacing w:line="240" w:lineRule="auto"/>
              <w:jc w:val="center"/>
              <w:rPr>
                <w:b w:val="0"/>
                <w:bCs w:val="0"/>
                <w:sz w:val="18"/>
                <w:szCs w:val="18"/>
              </w:rPr>
            </w:pPr>
            <w:r>
              <w:rPr>
                <w:rFonts w:cs="Calibri"/>
                <w:b w:val="0"/>
                <w:bCs w:val="0"/>
                <w:sz w:val="18"/>
                <w:szCs w:val="18"/>
              </w:rPr>
              <w:t>3</w:t>
            </w:r>
          </w:p>
        </w:tc>
        <w:tc>
          <w:tcPr>
            <w:tcW w:w="708" w:type="dxa"/>
          </w:tcPr>
          <w:p w14:paraId="5B625F4E"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2008</w:t>
            </w:r>
          </w:p>
        </w:tc>
        <w:tc>
          <w:tcPr>
            <w:tcW w:w="993" w:type="dxa"/>
          </w:tcPr>
          <w:p w14:paraId="67EF0F5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592CA545"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Design flexibility  </w:t>
            </w:r>
          </w:p>
        </w:tc>
        <w:tc>
          <w:tcPr>
            <w:tcW w:w="992" w:type="dxa"/>
          </w:tcPr>
          <w:p w14:paraId="20CD1D0A"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w:t>
            </w:r>
          </w:p>
        </w:tc>
        <w:tc>
          <w:tcPr>
            <w:tcW w:w="3969" w:type="dxa"/>
          </w:tcPr>
          <w:p w14:paraId="77DFBB5B"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 xml:space="preserve">n= 81 occupants including 36 patients, </w:t>
            </w:r>
            <w:proofErr w:type="spellStart"/>
            <w:r w:rsidRPr="00804332">
              <w:rPr>
                <w:b/>
                <w:bCs/>
              </w:rPr>
              <w:t>C.l</w:t>
            </w:r>
            <w:proofErr w:type="spellEnd"/>
            <w:r w:rsidRPr="00804332">
              <w:rPr>
                <w:b/>
                <w:bCs/>
              </w:rPr>
              <w:t xml:space="preserve"> = 95%</w:t>
            </w:r>
          </w:p>
          <w:p w14:paraId="5D239123" w14:textId="77777777" w:rsidR="00C47818" w:rsidRPr="000C3F50"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Very low humidity levels were found in hospitals which led to promote the spread of influenza viruses. </w:t>
            </w:r>
          </w:p>
          <w:p w14:paraId="3883C7F4"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After humidifiers installed, humidity levels reach the optimum range while patients’ perceptions didn’t significantly change to thermal environment. </w:t>
            </w:r>
          </w:p>
          <w:p w14:paraId="329AA61F" w14:textId="77777777" w:rsidR="00C47818" w:rsidRPr="005535D7"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C3F50">
              <w:t xml:space="preserve">Setting humidifiers in patient rooms is a sufficient approach to overcome the issues of lower humidity levels especially during the winter.   </w:t>
            </w:r>
          </w:p>
        </w:tc>
        <w:tc>
          <w:tcPr>
            <w:tcW w:w="1701" w:type="dxa"/>
          </w:tcPr>
          <w:p w14:paraId="71E3BBDD"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14" w:history="1">
              <w:r w:rsidR="00C47818" w:rsidRPr="002F0BD4">
                <w:rPr>
                  <w:rStyle w:val="Hyperlink"/>
                  <w:rFonts w:cs="Calibri"/>
                  <w:sz w:val="18"/>
                  <w:szCs w:val="18"/>
                </w:rPr>
                <w:t>https://www.sciencedirect.com/science/article/abs/pii/S0003687007000592?via%3Dihub</w:t>
              </w:r>
            </w:hyperlink>
            <w:r w:rsidR="00C47818">
              <w:rPr>
                <w:rFonts w:cs="Calibri"/>
                <w:sz w:val="18"/>
                <w:szCs w:val="18"/>
              </w:rPr>
              <w:t xml:space="preserve"> </w:t>
            </w:r>
          </w:p>
        </w:tc>
        <w:tc>
          <w:tcPr>
            <w:tcW w:w="2695" w:type="dxa"/>
          </w:tcPr>
          <w:p w14:paraId="48AB0DDD"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2E5AA3">
              <w:rPr>
                <w:color w:val="000000"/>
                <w:sz w:val="18"/>
                <w:szCs w:val="18"/>
              </w:rPr>
              <w:t xml:space="preserve">Hashiguchi, N., </w:t>
            </w:r>
            <w:proofErr w:type="spellStart"/>
            <w:r w:rsidRPr="002E5AA3">
              <w:rPr>
                <w:color w:val="000000"/>
                <w:sz w:val="18"/>
                <w:szCs w:val="18"/>
              </w:rPr>
              <w:t>Hirakawa</w:t>
            </w:r>
            <w:proofErr w:type="spellEnd"/>
            <w:r w:rsidRPr="002E5AA3">
              <w:rPr>
                <w:color w:val="000000"/>
                <w:sz w:val="18"/>
                <w:szCs w:val="18"/>
              </w:rPr>
              <w:t xml:space="preserve">, M., </w:t>
            </w:r>
            <w:proofErr w:type="spellStart"/>
            <w:r w:rsidRPr="002E5AA3">
              <w:rPr>
                <w:color w:val="000000"/>
                <w:sz w:val="18"/>
                <w:szCs w:val="18"/>
              </w:rPr>
              <w:t>Tochihara</w:t>
            </w:r>
            <w:proofErr w:type="spellEnd"/>
            <w:r w:rsidRPr="002E5AA3">
              <w:rPr>
                <w:color w:val="000000"/>
                <w:sz w:val="18"/>
                <w:szCs w:val="18"/>
              </w:rPr>
              <w:t xml:space="preserve">, Y., </w:t>
            </w:r>
            <w:proofErr w:type="spellStart"/>
            <w:r w:rsidRPr="002E5AA3">
              <w:rPr>
                <w:color w:val="000000"/>
                <w:sz w:val="18"/>
                <w:szCs w:val="18"/>
              </w:rPr>
              <w:t>Kaji</w:t>
            </w:r>
            <w:proofErr w:type="spellEnd"/>
            <w:r w:rsidRPr="002E5AA3">
              <w:rPr>
                <w:color w:val="000000"/>
                <w:sz w:val="18"/>
                <w:szCs w:val="18"/>
              </w:rPr>
              <w:t xml:space="preserve">, Y., &amp; </w:t>
            </w:r>
            <w:proofErr w:type="spellStart"/>
            <w:r w:rsidRPr="002E5AA3">
              <w:rPr>
                <w:color w:val="000000"/>
                <w:sz w:val="18"/>
                <w:szCs w:val="18"/>
              </w:rPr>
              <w:t>Karaki</w:t>
            </w:r>
            <w:proofErr w:type="spellEnd"/>
            <w:r w:rsidRPr="002E5AA3">
              <w:rPr>
                <w:color w:val="000000"/>
                <w:sz w:val="18"/>
                <w:szCs w:val="18"/>
              </w:rPr>
              <w:t xml:space="preserve">, C. (2008). Effects of setting up of humidifiers on thermal conditions and subjective responses of patients and staff in a hospital during winter. Applied Ergonomics, 39(2), 158–165. </w:t>
            </w:r>
            <w:hyperlink r:id="rId15" w:history="1">
              <w:r w:rsidRPr="002F0BD4">
                <w:rPr>
                  <w:rStyle w:val="Hyperlink"/>
                  <w:sz w:val="18"/>
                  <w:szCs w:val="18"/>
                </w:rPr>
                <w:t>https://doi.org/10.1016/j.apergo.2007.05.009</w:t>
              </w:r>
            </w:hyperlink>
            <w:r>
              <w:rPr>
                <w:color w:val="000000"/>
                <w:sz w:val="18"/>
                <w:szCs w:val="18"/>
              </w:rPr>
              <w:t xml:space="preserve"> </w:t>
            </w:r>
          </w:p>
        </w:tc>
      </w:tr>
      <w:tr w:rsidR="00C47818" w:rsidRPr="00317628" w14:paraId="4D497D00"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5BA7E78"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4</w:t>
            </w:r>
          </w:p>
        </w:tc>
        <w:tc>
          <w:tcPr>
            <w:tcW w:w="708" w:type="dxa"/>
          </w:tcPr>
          <w:p w14:paraId="6E92B80E"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2012</w:t>
            </w:r>
          </w:p>
        </w:tc>
        <w:tc>
          <w:tcPr>
            <w:tcW w:w="993" w:type="dxa"/>
          </w:tcPr>
          <w:p w14:paraId="0DABD199"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13948C4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Design flexibility</w:t>
            </w:r>
          </w:p>
        </w:tc>
        <w:tc>
          <w:tcPr>
            <w:tcW w:w="992" w:type="dxa"/>
          </w:tcPr>
          <w:p w14:paraId="44D5AA3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1</w:t>
            </w:r>
          </w:p>
        </w:tc>
        <w:tc>
          <w:tcPr>
            <w:tcW w:w="3969" w:type="dxa"/>
          </w:tcPr>
          <w:p w14:paraId="53F03C46"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Patients prefer a warmer thermal environment than neutral sensations. </w:t>
            </w:r>
          </w:p>
          <w:p w14:paraId="42453507"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Type of medications can affect patients’ metabolism.  </w:t>
            </w:r>
          </w:p>
          <w:p w14:paraId="74102116"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rPr>
                <w:rFonts w:ascii="Calibri" w:hAnsi="Calibri" w:cs="Calibri"/>
              </w:rPr>
              <w:t>﻿</w:t>
            </w:r>
            <w:r w:rsidRPr="00011EAA">
              <w:t>Several conditions are most likely to increase as a result of cold (uncomfortable sensation) such as; inattentiveness,</w:t>
            </w:r>
          </w:p>
          <w:p w14:paraId="29D23723"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Shivering, restlessness, aggravate pain, muscular and joint tension and overall patient dissatisfaction.</w:t>
            </w:r>
          </w:p>
          <w:p w14:paraId="009A1428"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Patients hypothermia can be prevented by using active warming devices instead of beddings covering. These devices better to be installed above patients for more performance. </w:t>
            </w:r>
          </w:p>
          <w:p w14:paraId="3203FF39"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Exceeding acceptable humidity would increase the growth of bacteria and thermal discomfort while lower levels can cause blood coagulation, skin and nose drying, throat irritation and respiratory problems. </w:t>
            </w:r>
          </w:p>
          <w:p w14:paraId="5E630C7E" w14:textId="77777777" w:rsidR="00C47818" w:rsidRPr="00DA00E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International standards have recommended levels of relative humidity from 30% to 60%. </w:t>
            </w:r>
          </w:p>
        </w:tc>
        <w:tc>
          <w:tcPr>
            <w:tcW w:w="1701" w:type="dxa"/>
          </w:tcPr>
          <w:p w14:paraId="18E31A80"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16" w:history="1">
              <w:r w:rsidR="00C47818" w:rsidRPr="002F0BD4">
                <w:rPr>
                  <w:rStyle w:val="Hyperlink"/>
                  <w:rFonts w:cs="Calibri"/>
                  <w:sz w:val="18"/>
                  <w:szCs w:val="18"/>
                </w:rPr>
                <w:t>https://www.sciencedirect.com/science/article/abs/pii/S1364032112002377?via%3Dihub</w:t>
              </w:r>
            </w:hyperlink>
            <w:r w:rsidR="00C47818">
              <w:rPr>
                <w:rFonts w:cs="Calibri"/>
                <w:sz w:val="18"/>
                <w:szCs w:val="18"/>
              </w:rPr>
              <w:t xml:space="preserve"> </w:t>
            </w:r>
          </w:p>
        </w:tc>
        <w:tc>
          <w:tcPr>
            <w:tcW w:w="2695" w:type="dxa"/>
          </w:tcPr>
          <w:p w14:paraId="5B7C5EB0"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41982">
              <w:rPr>
                <w:color w:val="000000"/>
                <w:sz w:val="18"/>
                <w:szCs w:val="18"/>
              </w:rPr>
              <w:t>Khodakarami</w:t>
            </w:r>
            <w:proofErr w:type="spellEnd"/>
            <w:r w:rsidRPr="00F41982">
              <w:rPr>
                <w:color w:val="000000"/>
                <w:sz w:val="18"/>
                <w:szCs w:val="18"/>
              </w:rPr>
              <w:t xml:space="preserve">, J., &amp; </w:t>
            </w:r>
            <w:proofErr w:type="spellStart"/>
            <w:r w:rsidRPr="00F41982">
              <w:rPr>
                <w:color w:val="000000"/>
                <w:sz w:val="18"/>
                <w:szCs w:val="18"/>
              </w:rPr>
              <w:t>Nasrollahi</w:t>
            </w:r>
            <w:proofErr w:type="spellEnd"/>
            <w:r w:rsidRPr="00F41982">
              <w:rPr>
                <w:color w:val="000000"/>
                <w:sz w:val="18"/>
                <w:szCs w:val="18"/>
              </w:rPr>
              <w:t xml:space="preserve">, N. (2012). Thermal comfort in hospitals - A literature review. </w:t>
            </w:r>
            <w:r w:rsidRPr="00F41982">
              <w:rPr>
                <w:i/>
                <w:iCs/>
                <w:color w:val="000000"/>
                <w:sz w:val="18"/>
                <w:szCs w:val="18"/>
              </w:rPr>
              <w:t>Renewable and Sustainable Energy Reviews</w:t>
            </w:r>
            <w:r w:rsidRPr="00F41982">
              <w:rPr>
                <w:color w:val="000000"/>
                <w:sz w:val="18"/>
                <w:szCs w:val="18"/>
              </w:rPr>
              <w:t xml:space="preserve">, </w:t>
            </w:r>
            <w:r w:rsidRPr="00F41982">
              <w:rPr>
                <w:i/>
                <w:iCs/>
                <w:color w:val="000000"/>
                <w:sz w:val="18"/>
                <w:szCs w:val="18"/>
              </w:rPr>
              <w:t>16</w:t>
            </w:r>
            <w:r w:rsidRPr="00F41982">
              <w:rPr>
                <w:color w:val="000000"/>
                <w:sz w:val="18"/>
                <w:szCs w:val="18"/>
              </w:rPr>
              <w:t xml:space="preserve">(6), 4071–4077. </w:t>
            </w:r>
            <w:hyperlink r:id="rId17" w:history="1">
              <w:r w:rsidRPr="002F0BD4">
                <w:rPr>
                  <w:rStyle w:val="Hyperlink"/>
                  <w:sz w:val="18"/>
                  <w:szCs w:val="18"/>
                </w:rPr>
                <w:t>https://doi.org/10.1016/j.rser.2012.03.054</w:t>
              </w:r>
            </w:hyperlink>
            <w:r>
              <w:rPr>
                <w:color w:val="000000"/>
                <w:sz w:val="18"/>
                <w:szCs w:val="18"/>
              </w:rPr>
              <w:t xml:space="preserve"> </w:t>
            </w:r>
          </w:p>
        </w:tc>
      </w:tr>
      <w:tr w:rsidR="00C47818" w:rsidRPr="00317628" w14:paraId="556D53D5"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74D3488" w14:textId="77777777" w:rsidR="00C47818" w:rsidRPr="00317628" w:rsidRDefault="00C47818" w:rsidP="000B192A">
            <w:pPr>
              <w:spacing w:line="240" w:lineRule="auto"/>
              <w:jc w:val="center"/>
              <w:rPr>
                <w:b w:val="0"/>
                <w:bCs w:val="0"/>
                <w:sz w:val="18"/>
                <w:szCs w:val="18"/>
              </w:rPr>
            </w:pPr>
            <w:r>
              <w:rPr>
                <w:rFonts w:cs="Calibri"/>
                <w:b w:val="0"/>
                <w:bCs w:val="0"/>
                <w:sz w:val="18"/>
                <w:szCs w:val="18"/>
              </w:rPr>
              <w:t>5</w:t>
            </w:r>
          </w:p>
        </w:tc>
        <w:tc>
          <w:tcPr>
            <w:tcW w:w="708" w:type="dxa"/>
          </w:tcPr>
          <w:p w14:paraId="07E4FC7B"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2008</w:t>
            </w:r>
          </w:p>
        </w:tc>
        <w:tc>
          <w:tcPr>
            <w:tcW w:w="993" w:type="dxa"/>
          </w:tcPr>
          <w:p w14:paraId="76B6C190"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5C2CAB12"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Design flexibility </w:t>
            </w:r>
          </w:p>
        </w:tc>
        <w:tc>
          <w:tcPr>
            <w:tcW w:w="992" w:type="dxa"/>
          </w:tcPr>
          <w:p w14:paraId="38ABB1D3"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4</w:t>
            </w:r>
          </w:p>
        </w:tc>
        <w:tc>
          <w:tcPr>
            <w:tcW w:w="3969" w:type="dxa"/>
          </w:tcPr>
          <w:p w14:paraId="2DD1AECA" w14:textId="77777777" w:rsidR="00C47818" w:rsidRPr="0006626F"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06626F">
              <w:rPr>
                <w:b/>
                <w:bCs/>
              </w:rPr>
              <w:t xml:space="preserve">A review paper of evidence-based healthcare design </w:t>
            </w:r>
          </w:p>
          <w:p w14:paraId="602B4BA1" w14:textId="77777777" w:rsidR="00C47818" w:rsidRPr="0006626F"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6626F">
              <w:t xml:space="preserve">It was evident from multiple rigorous studies that single-bed room has major impact in improving health outcomes. </w:t>
            </w:r>
          </w:p>
        </w:tc>
        <w:tc>
          <w:tcPr>
            <w:tcW w:w="1701" w:type="dxa"/>
          </w:tcPr>
          <w:p w14:paraId="78014DEE"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18" w:history="1">
              <w:r w:rsidR="00C47818" w:rsidRPr="002F0BD4">
                <w:rPr>
                  <w:rStyle w:val="Hyperlink"/>
                  <w:rFonts w:cs="Calibri"/>
                  <w:sz w:val="18"/>
                  <w:szCs w:val="18"/>
                </w:rPr>
                <w:t>https://journals.sagepub.com/doi/10.1177/193758670800100306</w:t>
              </w:r>
            </w:hyperlink>
            <w:r w:rsidR="00C47818">
              <w:rPr>
                <w:rFonts w:cs="Calibri"/>
                <w:sz w:val="18"/>
                <w:szCs w:val="18"/>
              </w:rPr>
              <w:t xml:space="preserve"> </w:t>
            </w:r>
          </w:p>
        </w:tc>
        <w:tc>
          <w:tcPr>
            <w:tcW w:w="2695" w:type="dxa"/>
          </w:tcPr>
          <w:p w14:paraId="6517999F"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41982">
              <w:rPr>
                <w:color w:val="000000"/>
                <w:sz w:val="18"/>
                <w:szCs w:val="18"/>
              </w:rPr>
              <w:t xml:space="preserve">Ulrich, R. S., Zimring, C., Zhu, X., DuBose, J., </w:t>
            </w:r>
            <w:proofErr w:type="spellStart"/>
            <w:r w:rsidRPr="00F41982">
              <w:rPr>
                <w:color w:val="000000"/>
                <w:sz w:val="18"/>
                <w:szCs w:val="18"/>
              </w:rPr>
              <w:t>Seo</w:t>
            </w:r>
            <w:proofErr w:type="spellEnd"/>
            <w:r w:rsidRPr="00F41982">
              <w:rPr>
                <w:color w:val="000000"/>
                <w:sz w:val="18"/>
                <w:szCs w:val="18"/>
              </w:rPr>
              <w:t xml:space="preserve">, H.-B., Choi, Y.-S., … Joseph, A. (2008). A Review of the Research Literature on Evidence-Based Healthcare Design. </w:t>
            </w:r>
            <w:r w:rsidRPr="00F41982">
              <w:rPr>
                <w:i/>
                <w:iCs/>
                <w:color w:val="000000"/>
                <w:sz w:val="18"/>
                <w:szCs w:val="18"/>
              </w:rPr>
              <w:t>HERD: Health Environments Research &amp; Design Journal</w:t>
            </w:r>
            <w:r w:rsidRPr="00F41982">
              <w:rPr>
                <w:color w:val="000000"/>
                <w:sz w:val="18"/>
                <w:szCs w:val="18"/>
              </w:rPr>
              <w:t xml:space="preserve">, </w:t>
            </w:r>
            <w:r w:rsidRPr="00F41982">
              <w:rPr>
                <w:i/>
                <w:iCs/>
                <w:color w:val="000000"/>
                <w:sz w:val="18"/>
                <w:szCs w:val="18"/>
              </w:rPr>
              <w:t>1</w:t>
            </w:r>
            <w:r w:rsidRPr="00F41982">
              <w:rPr>
                <w:color w:val="000000"/>
                <w:sz w:val="18"/>
                <w:szCs w:val="18"/>
              </w:rPr>
              <w:t>(3), 61–125.</w:t>
            </w:r>
            <w:r>
              <w:rPr>
                <w:color w:val="000000"/>
                <w:sz w:val="18"/>
                <w:szCs w:val="18"/>
              </w:rPr>
              <w:t xml:space="preserve"> </w:t>
            </w:r>
            <w:hyperlink r:id="rId19" w:history="1">
              <w:r w:rsidRPr="00C8655E">
                <w:rPr>
                  <w:rStyle w:val="Hyperlink"/>
                  <w:sz w:val="18"/>
                  <w:szCs w:val="18"/>
                  <w:lang w:val="en-GB"/>
                </w:rPr>
                <w:t>https://doi.org/10.1177/193758670800100306</w:t>
              </w:r>
            </w:hyperlink>
          </w:p>
        </w:tc>
      </w:tr>
      <w:tr w:rsidR="00C47818" w:rsidRPr="00317628" w14:paraId="00CD5A24"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E3601DF" w14:textId="77777777" w:rsidR="00C47818" w:rsidRPr="00317628" w:rsidRDefault="00C47818" w:rsidP="000B192A">
            <w:pPr>
              <w:spacing w:line="240" w:lineRule="auto"/>
              <w:jc w:val="center"/>
              <w:rPr>
                <w:b w:val="0"/>
                <w:bCs w:val="0"/>
                <w:sz w:val="18"/>
                <w:szCs w:val="18"/>
              </w:rPr>
            </w:pPr>
            <w:r>
              <w:rPr>
                <w:rFonts w:cs="Calibri"/>
                <w:b w:val="0"/>
                <w:bCs w:val="0"/>
                <w:sz w:val="18"/>
                <w:szCs w:val="18"/>
              </w:rPr>
              <w:t>6</w:t>
            </w:r>
          </w:p>
        </w:tc>
        <w:tc>
          <w:tcPr>
            <w:tcW w:w="708" w:type="dxa"/>
          </w:tcPr>
          <w:p w14:paraId="58F2ACA4"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2007</w:t>
            </w:r>
          </w:p>
        </w:tc>
        <w:tc>
          <w:tcPr>
            <w:tcW w:w="993" w:type="dxa"/>
          </w:tcPr>
          <w:p w14:paraId="70D5E73E"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5915234B"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Design flexibility</w:t>
            </w:r>
          </w:p>
        </w:tc>
        <w:tc>
          <w:tcPr>
            <w:tcW w:w="992" w:type="dxa"/>
          </w:tcPr>
          <w:p w14:paraId="1AF7D22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30452CAF" w14:textId="77777777" w:rsidR="00C47818" w:rsidRPr="00804332"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804332">
              <w:rPr>
                <w:b/>
                <w:bCs/>
              </w:rPr>
              <w:t xml:space="preserve">n= 927 patients, </w:t>
            </w:r>
            <w:bookmarkStart w:id="36" w:name="OLE_LINK2"/>
            <w:r w:rsidRPr="00804332">
              <w:rPr>
                <w:b/>
                <w:bCs/>
              </w:rPr>
              <w:t>confidence interval (</w:t>
            </w:r>
            <w:proofErr w:type="spellStart"/>
            <w:r w:rsidRPr="00804332">
              <w:rPr>
                <w:b/>
                <w:bCs/>
              </w:rPr>
              <w:t>C.l</w:t>
            </w:r>
            <w:proofErr w:type="spellEnd"/>
            <w:r w:rsidRPr="00804332">
              <w:rPr>
                <w:b/>
                <w:bCs/>
              </w:rPr>
              <w:t>) = 95%</w:t>
            </w:r>
            <w:bookmarkEnd w:id="36"/>
          </w:p>
          <w:p w14:paraId="68CFF03E"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Physical strength had a significant impact on patients’ thermal sensations while gender, age and </w:t>
            </w:r>
            <w:proofErr w:type="spellStart"/>
            <w:r w:rsidRPr="00011EAA">
              <w:t>acclimatisation</w:t>
            </w:r>
            <w:proofErr w:type="spellEnd"/>
            <w:r w:rsidRPr="00011EAA">
              <w:t xml:space="preserve"> showed no effect. </w:t>
            </w:r>
          </w:p>
          <w:p w14:paraId="0C405CFC"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Frail patients expected a warmer indoor environment. </w:t>
            </w:r>
          </w:p>
          <w:p w14:paraId="1C3BD696"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The thermal neutral effective temperature (ET*) is about 0.3 °C higher for frail patients than vigorous. </w:t>
            </w:r>
          </w:p>
          <w:p w14:paraId="3EA40452" w14:textId="77777777" w:rsidR="00C47818" w:rsidRPr="00011EA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lastRenderedPageBreak/>
              <w:t xml:space="preserve">A difference of 1.5 °C in winter and 0.8 °C in summer was found in the preferred effective temperature between the frail and vigorous population, respectively. </w:t>
            </w:r>
          </w:p>
          <w:p w14:paraId="354690BC"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Indoor temperature ranges were determined using TSV and TPV scales. A vicinity of 20.7–26.2 C ET* is close to the range from ASHRAE-55 between 20.3–26.7 </w:t>
            </w:r>
            <w:r w:rsidRPr="00011EAA">
              <w:rPr>
                <w:rFonts w:ascii="Calibri" w:hAnsi="Calibri" w:cs="Calibri"/>
              </w:rPr>
              <w:t>﻿</w:t>
            </w:r>
            <w:r w:rsidRPr="00011EAA">
              <w:t xml:space="preserve">°C ET* for all year. </w:t>
            </w:r>
          </w:p>
          <w:p w14:paraId="6F2B590E" w14:textId="77777777" w:rsidR="00C47818" w:rsidRPr="00DA00E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11EAA">
              <w:t xml:space="preserve">Range 21.4– 25.8 1°C ET* estimated by TPV was narrow to comfort range suggested by ASHRAE-55. </w:t>
            </w:r>
          </w:p>
        </w:tc>
        <w:tc>
          <w:tcPr>
            <w:tcW w:w="1701" w:type="dxa"/>
          </w:tcPr>
          <w:p w14:paraId="6D046957"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20" w:history="1">
              <w:r w:rsidR="00C47818" w:rsidRPr="002F0BD4">
                <w:rPr>
                  <w:rStyle w:val="Hyperlink"/>
                  <w:rFonts w:cs="Calibri"/>
                  <w:sz w:val="18"/>
                  <w:szCs w:val="18"/>
                </w:rPr>
                <w:t>https://www.sciencedirect.com/science/article/abs/pii/S0360132306002083?via%3Dihub</w:t>
              </w:r>
            </w:hyperlink>
            <w:r w:rsidR="00C47818">
              <w:rPr>
                <w:rFonts w:cs="Calibri"/>
                <w:sz w:val="18"/>
                <w:szCs w:val="18"/>
              </w:rPr>
              <w:t xml:space="preserve"> </w:t>
            </w:r>
          </w:p>
        </w:tc>
        <w:tc>
          <w:tcPr>
            <w:tcW w:w="2695" w:type="dxa"/>
          </w:tcPr>
          <w:p w14:paraId="5D4A272A"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41982">
              <w:rPr>
                <w:color w:val="000000"/>
                <w:sz w:val="18"/>
                <w:szCs w:val="18"/>
              </w:rPr>
              <w:t xml:space="preserve">Hwang, R. L., Lin, T. P., Cheng, M. J., &amp; </w:t>
            </w:r>
            <w:proofErr w:type="spellStart"/>
            <w:r w:rsidRPr="00F41982">
              <w:rPr>
                <w:color w:val="000000"/>
                <w:sz w:val="18"/>
                <w:szCs w:val="18"/>
              </w:rPr>
              <w:t>Chien</w:t>
            </w:r>
            <w:proofErr w:type="spellEnd"/>
            <w:r w:rsidRPr="00F41982">
              <w:rPr>
                <w:color w:val="000000"/>
                <w:sz w:val="18"/>
                <w:szCs w:val="18"/>
              </w:rPr>
              <w:t xml:space="preserve">, J. H. (2007). Patient thermal comfort requirement for hospital environments in Taiwan. </w:t>
            </w:r>
            <w:r w:rsidRPr="00F41982">
              <w:rPr>
                <w:i/>
                <w:iCs/>
                <w:color w:val="000000"/>
                <w:sz w:val="18"/>
                <w:szCs w:val="18"/>
              </w:rPr>
              <w:t>Building and Environment</w:t>
            </w:r>
            <w:r w:rsidRPr="00F41982">
              <w:rPr>
                <w:color w:val="000000"/>
                <w:sz w:val="18"/>
                <w:szCs w:val="18"/>
              </w:rPr>
              <w:t xml:space="preserve">, </w:t>
            </w:r>
            <w:r w:rsidRPr="00F41982">
              <w:rPr>
                <w:i/>
                <w:iCs/>
                <w:color w:val="000000"/>
                <w:sz w:val="18"/>
                <w:szCs w:val="18"/>
              </w:rPr>
              <w:t>42</w:t>
            </w:r>
            <w:r w:rsidRPr="00F41982">
              <w:rPr>
                <w:color w:val="000000"/>
                <w:sz w:val="18"/>
                <w:szCs w:val="18"/>
              </w:rPr>
              <w:t xml:space="preserve">(8), 2980–2987. </w:t>
            </w:r>
            <w:hyperlink r:id="rId21" w:history="1">
              <w:r w:rsidRPr="002F0BD4">
                <w:rPr>
                  <w:rStyle w:val="Hyperlink"/>
                  <w:sz w:val="18"/>
                  <w:szCs w:val="18"/>
                </w:rPr>
                <w:t>https://doi.org/10.1016/j.buildenv.2006.07.035</w:t>
              </w:r>
            </w:hyperlink>
            <w:r>
              <w:rPr>
                <w:color w:val="000000"/>
                <w:sz w:val="18"/>
                <w:szCs w:val="18"/>
              </w:rPr>
              <w:t xml:space="preserve"> </w:t>
            </w:r>
          </w:p>
        </w:tc>
      </w:tr>
      <w:tr w:rsidR="00C47818" w:rsidRPr="00317628" w14:paraId="4F5EA84D"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107CF6C" w14:textId="77777777" w:rsidR="00C47818" w:rsidRPr="00317628" w:rsidRDefault="00C47818" w:rsidP="000B192A">
            <w:pPr>
              <w:spacing w:line="240" w:lineRule="auto"/>
              <w:jc w:val="center"/>
              <w:rPr>
                <w:b w:val="0"/>
                <w:bCs w:val="0"/>
                <w:sz w:val="18"/>
                <w:szCs w:val="18"/>
              </w:rPr>
            </w:pPr>
            <w:r>
              <w:rPr>
                <w:rFonts w:cs="Calibri"/>
                <w:b w:val="0"/>
                <w:bCs w:val="0"/>
                <w:sz w:val="18"/>
                <w:szCs w:val="18"/>
              </w:rPr>
              <w:t>7</w:t>
            </w:r>
          </w:p>
        </w:tc>
        <w:tc>
          <w:tcPr>
            <w:tcW w:w="708" w:type="dxa"/>
          </w:tcPr>
          <w:p w14:paraId="03AD52DB"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2013</w:t>
            </w:r>
          </w:p>
        </w:tc>
        <w:tc>
          <w:tcPr>
            <w:tcW w:w="993" w:type="dxa"/>
          </w:tcPr>
          <w:p w14:paraId="2B505ABA"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44B549C4"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Design flexibility</w:t>
            </w:r>
          </w:p>
        </w:tc>
        <w:tc>
          <w:tcPr>
            <w:tcW w:w="992" w:type="dxa"/>
          </w:tcPr>
          <w:p w14:paraId="79DBC6E1"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w:t>
            </w:r>
          </w:p>
        </w:tc>
        <w:tc>
          <w:tcPr>
            <w:tcW w:w="3969" w:type="dxa"/>
          </w:tcPr>
          <w:p w14:paraId="7F69AE67"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n= 3 medical wards, confidence interval (</w:t>
            </w:r>
            <w:proofErr w:type="spellStart"/>
            <w:r w:rsidRPr="00804332">
              <w:rPr>
                <w:b/>
                <w:bCs/>
              </w:rPr>
              <w:t>C.l</w:t>
            </w:r>
            <w:proofErr w:type="spellEnd"/>
            <w:r w:rsidRPr="00804332">
              <w:rPr>
                <w:b/>
                <w:bCs/>
              </w:rPr>
              <w:t>) = 95%</w:t>
            </w:r>
          </w:p>
          <w:p w14:paraId="1454B19D" w14:textId="77777777" w:rsidR="00C47818" w:rsidRPr="00011EAA"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11EAA">
              <w:rPr>
                <w:rFonts w:cs="Calibri"/>
              </w:rPr>
              <w:t>Low thermal satisfaction levels correlate with profiles of higher temperatures. For example, the staff is more thermally unsatisfied with the wards that have higher temperature values (</w:t>
            </w:r>
            <w:proofErr w:type="spellStart"/>
            <w:r w:rsidRPr="00011EAA">
              <w:rPr>
                <w:rFonts w:cs="Calibri"/>
              </w:rPr>
              <w:t>Paediatrics</w:t>
            </w:r>
            <w:proofErr w:type="spellEnd"/>
            <w:r w:rsidRPr="00011EAA">
              <w:rPr>
                <w:rFonts w:cs="Calibri"/>
              </w:rPr>
              <w:t>). In comparison, the patients tend to be more contented with wards that have lower values (</w:t>
            </w:r>
            <w:proofErr w:type="spellStart"/>
            <w:r w:rsidRPr="00011EAA">
              <w:rPr>
                <w:rFonts w:cs="Calibri"/>
              </w:rPr>
              <w:t>Orthopaedics</w:t>
            </w:r>
            <w:proofErr w:type="spellEnd"/>
            <w:r w:rsidRPr="00011EAA">
              <w:rPr>
                <w:rFonts w:cs="Calibri"/>
              </w:rPr>
              <w:t>).</w:t>
            </w:r>
          </w:p>
          <w:p w14:paraId="102E81D2" w14:textId="77777777" w:rsidR="00C47818" w:rsidRPr="00011EAA"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11EAA">
              <w:rPr>
                <w:rFonts w:cs="Calibri"/>
              </w:rPr>
              <w:t xml:space="preserve">In contrast, the PMV profiles sometimes fail to correlate with the reported thermal comfort. For example, staff thermal comfort associated with Internal Medicine in in-patient rooms is higher compared to </w:t>
            </w:r>
            <w:proofErr w:type="spellStart"/>
            <w:r w:rsidRPr="00011EAA">
              <w:rPr>
                <w:rFonts w:cs="Calibri"/>
              </w:rPr>
              <w:t>Orthopaedics</w:t>
            </w:r>
            <w:proofErr w:type="spellEnd"/>
            <w:r w:rsidRPr="00011EAA">
              <w:rPr>
                <w:rFonts w:cs="Calibri"/>
              </w:rPr>
              <w:t xml:space="preserve">; however, the values of PMV are closer to zero than Internal Medicine. </w:t>
            </w:r>
          </w:p>
          <w:p w14:paraId="63370817" w14:textId="77777777" w:rsidR="00C47818" w:rsidRPr="00011EAA"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11EAA">
              <w:rPr>
                <w:rFonts w:cs="Calibri"/>
              </w:rPr>
              <w:t xml:space="preserve">In the in-patient room, the mean values of indoor temperature were around 26-27 </w:t>
            </w:r>
            <w:r w:rsidRPr="00011EAA">
              <w:t>°C</w:t>
            </w:r>
            <w:r w:rsidRPr="00011EAA">
              <w:rPr>
                <w:rFonts w:cs="Calibri"/>
              </w:rPr>
              <w:t xml:space="preserve">, while the maximum values exceeded 29 </w:t>
            </w:r>
            <w:r w:rsidRPr="00011EAA">
              <w:t>°C</w:t>
            </w:r>
            <w:r w:rsidRPr="00011EAA">
              <w:rPr>
                <w:rFonts w:cs="Calibri"/>
              </w:rPr>
              <w:t>.</w:t>
            </w:r>
          </w:p>
          <w:p w14:paraId="513E3A0A"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11EAA">
              <w:rPr>
                <w:rFonts w:cs="Calibri"/>
              </w:rPr>
              <w:t>The variance in the recorded indoor temperatures exhibited a deficit in the system building, design, and maintenance; therefore, the building envelope should be given specific attention, particularly the corner rooms in a building renovation optic.</w:t>
            </w:r>
          </w:p>
          <w:p w14:paraId="5B4569BF" w14:textId="77777777" w:rsidR="00C47818" w:rsidRPr="00DA00E1"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DA00E1">
              <w:rPr>
                <w:rFonts w:cs="Calibri"/>
              </w:rPr>
              <w:t>Ultimately, the structure of in-patient rooms should be restructured to increase per capita room space, reduce the number of beds, and allow a more relaxed stay and better privacy considered as fundamental in such buildings</w:t>
            </w:r>
          </w:p>
        </w:tc>
        <w:tc>
          <w:tcPr>
            <w:tcW w:w="1701" w:type="dxa"/>
          </w:tcPr>
          <w:p w14:paraId="10F6B59B"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22" w:history="1">
              <w:r w:rsidR="00C47818" w:rsidRPr="002F0BD4">
                <w:rPr>
                  <w:rStyle w:val="Hyperlink"/>
                  <w:rFonts w:cs="Calibri"/>
                  <w:sz w:val="18"/>
                  <w:szCs w:val="18"/>
                </w:rPr>
                <w:t>https://www.sciencedirect.com/science/article/pii/S0360132312002235?via%3Dihub</w:t>
              </w:r>
            </w:hyperlink>
            <w:r w:rsidR="00C47818">
              <w:rPr>
                <w:rFonts w:cs="Calibri"/>
                <w:sz w:val="18"/>
                <w:szCs w:val="18"/>
              </w:rPr>
              <w:t xml:space="preserve"> </w:t>
            </w:r>
          </w:p>
        </w:tc>
        <w:tc>
          <w:tcPr>
            <w:tcW w:w="2695" w:type="dxa"/>
          </w:tcPr>
          <w:p w14:paraId="63A1C064"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41982">
              <w:rPr>
                <w:color w:val="000000"/>
                <w:sz w:val="18"/>
                <w:szCs w:val="18"/>
              </w:rPr>
              <w:t xml:space="preserve">De </w:t>
            </w:r>
            <w:proofErr w:type="spellStart"/>
            <w:r w:rsidRPr="00F41982">
              <w:rPr>
                <w:color w:val="000000"/>
                <w:sz w:val="18"/>
                <w:szCs w:val="18"/>
              </w:rPr>
              <w:t>Giuli</w:t>
            </w:r>
            <w:proofErr w:type="spellEnd"/>
            <w:r w:rsidRPr="00F41982">
              <w:rPr>
                <w:color w:val="000000"/>
                <w:sz w:val="18"/>
                <w:szCs w:val="18"/>
              </w:rPr>
              <w:t xml:space="preserve">, V., Zecchin, R., </w:t>
            </w:r>
            <w:proofErr w:type="spellStart"/>
            <w:r w:rsidRPr="00F41982">
              <w:rPr>
                <w:color w:val="000000"/>
                <w:sz w:val="18"/>
                <w:szCs w:val="18"/>
              </w:rPr>
              <w:t>Salmaso</w:t>
            </w:r>
            <w:proofErr w:type="spellEnd"/>
            <w:r w:rsidRPr="00F41982">
              <w:rPr>
                <w:color w:val="000000"/>
                <w:sz w:val="18"/>
                <w:szCs w:val="18"/>
              </w:rPr>
              <w:t xml:space="preserve">, L., </w:t>
            </w:r>
            <w:proofErr w:type="spellStart"/>
            <w:r w:rsidRPr="00F41982">
              <w:rPr>
                <w:color w:val="000000"/>
                <w:sz w:val="18"/>
                <w:szCs w:val="18"/>
              </w:rPr>
              <w:t>Corain</w:t>
            </w:r>
            <w:proofErr w:type="spellEnd"/>
            <w:r w:rsidRPr="00F41982">
              <w:rPr>
                <w:color w:val="000000"/>
                <w:sz w:val="18"/>
                <w:szCs w:val="18"/>
              </w:rPr>
              <w:t xml:space="preserve">, L., &amp; De Carli, M. (2013). Measured and perceived indoor environmental quality: Padua Hospital case study. Building and Environment, 59, 211–226. </w:t>
            </w:r>
            <w:hyperlink r:id="rId23" w:history="1">
              <w:r w:rsidRPr="002F0BD4">
                <w:rPr>
                  <w:rStyle w:val="Hyperlink"/>
                  <w:sz w:val="18"/>
                  <w:szCs w:val="18"/>
                </w:rPr>
                <w:t>https://doi.org/10.1016/j.buildenv.2012.08.021</w:t>
              </w:r>
            </w:hyperlink>
            <w:r>
              <w:rPr>
                <w:color w:val="000000"/>
                <w:sz w:val="18"/>
                <w:szCs w:val="18"/>
              </w:rPr>
              <w:t xml:space="preserve"> </w:t>
            </w:r>
          </w:p>
        </w:tc>
      </w:tr>
      <w:tr w:rsidR="00C47818" w:rsidRPr="00317628" w14:paraId="06A36990"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D6B61FE"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8</w:t>
            </w:r>
          </w:p>
        </w:tc>
        <w:tc>
          <w:tcPr>
            <w:tcW w:w="708" w:type="dxa"/>
          </w:tcPr>
          <w:p w14:paraId="1B9B4D2E"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2008</w:t>
            </w:r>
          </w:p>
        </w:tc>
        <w:tc>
          <w:tcPr>
            <w:tcW w:w="993" w:type="dxa"/>
          </w:tcPr>
          <w:p w14:paraId="2FEC939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21E6ABF9"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Design flexibility</w:t>
            </w:r>
          </w:p>
        </w:tc>
        <w:tc>
          <w:tcPr>
            <w:tcW w:w="992" w:type="dxa"/>
          </w:tcPr>
          <w:p w14:paraId="2960381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6</w:t>
            </w:r>
          </w:p>
        </w:tc>
        <w:tc>
          <w:tcPr>
            <w:tcW w:w="3969" w:type="dxa"/>
          </w:tcPr>
          <w:p w14:paraId="6B539806"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rPr>
                <w:rFonts w:ascii="Calibri" w:hAnsi="Calibri" w:cs="Calibri"/>
              </w:rPr>
              <w:t>﻿</w:t>
            </w:r>
            <w:bookmarkStart w:id="37" w:name="_Hlk47701559"/>
            <w:r w:rsidRPr="003B0C39">
              <w:t>The capabilities of thermal storage intrinsic in building structure mass may have a crucial impact on the temperature within the space or operation and performance of the HVAC system.</w:t>
            </w:r>
          </w:p>
          <w:p w14:paraId="00FC12B3"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efficient structural mass application for the thermal storage </w:t>
            </w:r>
            <w:proofErr w:type="spellStart"/>
            <w:r w:rsidRPr="003B0C39">
              <w:t>minimises</w:t>
            </w:r>
            <w:proofErr w:type="spellEnd"/>
            <w:r w:rsidRPr="003B0C39">
              <w:t xml:space="preserve"> the consumption of building energy as well as delaying and reducing the cooling loads and peak heating. </w:t>
            </w:r>
          </w:p>
          <w:p w14:paraId="6165FB85" w14:textId="77777777" w:rsidR="00C47818" w:rsidRPr="0020006C"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Conceivably, the most appropriate application of thermal mass in </w:t>
            </w:r>
            <w:proofErr w:type="spellStart"/>
            <w:r w:rsidRPr="003B0C39">
              <w:t>minimising</w:t>
            </w:r>
            <w:proofErr w:type="spellEnd"/>
            <w:r w:rsidRPr="003B0C39">
              <w:t xml:space="preserve"> the consumption of energy involves buildings that consist of passive solar techniques. </w:t>
            </w:r>
            <w:bookmarkEnd w:id="37"/>
          </w:p>
        </w:tc>
        <w:tc>
          <w:tcPr>
            <w:tcW w:w="1701" w:type="dxa"/>
          </w:tcPr>
          <w:p w14:paraId="206F1AC0"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24" w:history="1">
              <w:r w:rsidR="00C47818" w:rsidRPr="002F0BD4">
                <w:rPr>
                  <w:rStyle w:val="Hyperlink"/>
                  <w:rFonts w:cs="Calibri"/>
                  <w:sz w:val="18"/>
                  <w:szCs w:val="18"/>
                </w:rPr>
                <w:t>https://meridian.allenpress.com/jgb/article/3/1/44/116316/Energy-Efficient-Systems-and-Strategies-for</w:t>
              </w:r>
            </w:hyperlink>
            <w:r w:rsidR="00C47818">
              <w:rPr>
                <w:rFonts w:cs="Calibri"/>
                <w:sz w:val="18"/>
                <w:szCs w:val="18"/>
              </w:rPr>
              <w:t xml:space="preserve"> </w:t>
            </w:r>
          </w:p>
        </w:tc>
        <w:tc>
          <w:tcPr>
            <w:tcW w:w="2695" w:type="dxa"/>
          </w:tcPr>
          <w:p w14:paraId="6161F93C"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41982">
              <w:rPr>
                <w:color w:val="000000"/>
                <w:sz w:val="18"/>
                <w:szCs w:val="18"/>
              </w:rPr>
              <w:t>Krarti</w:t>
            </w:r>
            <w:proofErr w:type="spellEnd"/>
            <w:r w:rsidRPr="00F41982">
              <w:rPr>
                <w:color w:val="000000"/>
                <w:sz w:val="18"/>
                <w:szCs w:val="18"/>
              </w:rPr>
              <w:t xml:space="preserve">, M. (2008). Energy Efficient Systems and Strategies for Heating, Ventilating, and Air Conditioning (HVAC) of Buildings. </w:t>
            </w:r>
            <w:r w:rsidRPr="00F41982">
              <w:rPr>
                <w:i/>
                <w:iCs/>
                <w:color w:val="000000"/>
                <w:sz w:val="18"/>
                <w:szCs w:val="18"/>
              </w:rPr>
              <w:t>Journal of Green Building</w:t>
            </w:r>
            <w:r w:rsidRPr="00F41982">
              <w:rPr>
                <w:color w:val="000000"/>
                <w:sz w:val="18"/>
                <w:szCs w:val="18"/>
              </w:rPr>
              <w:t xml:space="preserve">, </w:t>
            </w:r>
            <w:r w:rsidRPr="00F41982">
              <w:rPr>
                <w:i/>
                <w:iCs/>
                <w:color w:val="000000"/>
                <w:sz w:val="18"/>
                <w:szCs w:val="18"/>
              </w:rPr>
              <w:t>3</w:t>
            </w:r>
            <w:r w:rsidRPr="00F41982">
              <w:rPr>
                <w:color w:val="000000"/>
                <w:sz w:val="18"/>
                <w:szCs w:val="18"/>
              </w:rPr>
              <w:t xml:space="preserve">(1), 44–55. </w:t>
            </w:r>
            <w:hyperlink r:id="rId25" w:history="1">
              <w:r w:rsidRPr="002F0BD4">
                <w:rPr>
                  <w:rStyle w:val="Hyperlink"/>
                  <w:sz w:val="18"/>
                  <w:szCs w:val="18"/>
                </w:rPr>
                <w:t>https://doi.org/10.3992/jgb.3.1.44</w:t>
              </w:r>
            </w:hyperlink>
            <w:r>
              <w:rPr>
                <w:color w:val="000000"/>
                <w:sz w:val="18"/>
                <w:szCs w:val="18"/>
              </w:rPr>
              <w:t xml:space="preserve"> </w:t>
            </w:r>
          </w:p>
        </w:tc>
      </w:tr>
      <w:tr w:rsidR="00C47818" w:rsidRPr="00317628" w14:paraId="2065F7E0"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61568F8" w14:textId="77777777" w:rsidR="00C47818" w:rsidRPr="00317628" w:rsidRDefault="00C47818" w:rsidP="000B192A">
            <w:pPr>
              <w:spacing w:line="240" w:lineRule="auto"/>
              <w:jc w:val="center"/>
              <w:rPr>
                <w:b w:val="0"/>
                <w:bCs w:val="0"/>
                <w:sz w:val="18"/>
                <w:szCs w:val="18"/>
              </w:rPr>
            </w:pPr>
            <w:r>
              <w:rPr>
                <w:rFonts w:cs="Calibri"/>
                <w:b w:val="0"/>
                <w:bCs w:val="0"/>
                <w:sz w:val="18"/>
                <w:szCs w:val="18"/>
              </w:rPr>
              <w:t>9</w:t>
            </w:r>
          </w:p>
        </w:tc>
        <w:tc>
          <w:tcPr>
            <w:tcW w:w="708" w:type="dxa"/>
          </w:tcPr>
          <w:p w14:paraId="3E68B9A7"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2017</w:t>
            </w:r>
          </w:p>
        </w:tc>
        <w:tc>
          <w:tcPr>
            <w:tcW w:w="993" w:type="dxa"/>
          </w:tcPr>
          <w:p w14:paraId="52A7010D"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Research</w:t>
            </w:r>
          </w:p>
        </w:tc>
        <w:tc>
          <w:tcPr>
            <w:tcW w:w="1417" w:type="dxa"/>
          </w:tcPr>
          <w:p w14:paraId="6BE03134"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Design flexibility </w:t>
            </w:r>
          </w:p>
        </w:tc>
        <w:tc>
          <w:tcPr>
            <w:tcW w:w="992" w:type="dxa"/>
          </w:tcPr>
          <w:p w14:paraId="12CC7DCC"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1</w:t>
            </w:r>
          </w:p>
        </w:tc>
        <w:tc>
          <w:tcPr>
            <w:tcW w:w="3969" w:type="dxa"/>
          </w:tcPr>
          <w:p w14:paraId="4A02AFC9"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We conducted a literature review in an attempt to decide if the radiant systems enhance better, lower, or equal thermal comfort compared to all the other systems</w:t>
            </w:r>
          </w:p>
          <w:p w14:paraId="641E8018"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We did not include the studies whose focus was only on all air or radiant systems as they did not provide data on our comparison</w:t>
            </w:r>
          </w:p>
          <w:p w14:paraId="0124FCE7" w14:textId="77777777" w:rsidR="00C47818" w:rsidRPr="0020006C"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Five studies were identified from the literature review that failed to demonstrate a thermal comfort preference between the radiant and all-air systems. Only three researches showed a radiant system preference</w:t>
            </w:r>
            <w:r>
              <w:t>.</w:t>
            </w:r>
          </w:p>
        </w:tc>
        <w:tc>
          <w:tcPr>
            <w:tcW w:w="1701" w:type="dxa"/>
          </w:tcPr>
          <w:p w14:paraId="0306D7C7"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26" w:history="1">
              <w:r w:rsidR="00C47818" w:rsidRPr="002F0BD4">
                <w:rPr>
                  <w:rStyle w:val="Hyperlink"/>
                  <w:rFonts w:cs="Calibri"/>
                  <w:sz w:val="18"/>
                  <w:szCs w:val="18"/>
                </w:rPr>
                <w:t>https://www.sciencedirect.com/science/article/abs/pii/S0360132316304218?via%3Dihub</w:t>
              </w:r>
            </w:hyperlink>
            <w:r w:rsidR="00C47818">
              <w:rPr>
                <w:rFonts w:cs="Calibri"/>
                <w:sz w:val="18"/>
                <w:szCs w:val="18"/>
              </w:rPr>
              <w:t xml:space="preserve"> </w:t>
            </w:r>
          </w:p>
        </w:tc>
        <w:tc>
          <w:tcPr>
            <w:tcW w:w="2695" w:type="dxa"/>
          </w:tcPr>
          <w:p w14:paraId="3890A711"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41982">
              <w:rPr>
                <w:color w:val="000000"/>
                <w:sz w:val="18"/>
                <w:szCs w:val="18"/>
              </w:rPr>
              <w:t xml:space="preserve">Karmann, C., Schiavon, S., &amp; Bauman, F. (2017). Thermal comfort in buildings using radiant vs. all-air systems: A critical literature review. Building and Environment, 111, 123–131. </w:t>
            </w:r>
            <w:hyperlink r:id="rId27" w:history="1">
              <w:r w:rsidRPr="002F0BD4">
                <w:rPr>
                  <w:rStyle w:val="Hyperlink"/>
                  <w:sz w:val="18"/>
                  <w:szCs w:val="18"/>
                </w:rPr>
                <w:t>https://doi.org/10.1016/j.buildenv.2016.10.020</w:t>
              </w:r>
            </w:hyperlink>
            <w:r>
              <w:rPr>
                <w:color w:val="000000"/>
                <w:sz w:val="18"/>
                <w:szCs w:val="18"/>
              </w:rPr>
              <w:t xml:space="preserve"> </w:t>
            </w:r>
          </w:p>
        </w:tc>
      </w:tr>
      <w:tr w:rsidR="00C47818" w:rsidRPr="00317628" w14:paraId="0E8774A6"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2E31C8D" w14:textId="77777777" w:rsidR="00C47818" w:rsidRPr="00317628" w:rsidRDefault="00C47818" w:rsidP="000B192A">
            <w:pPr>
              <w:spacing w:line="240" w:lineRule="auto"/>
              <w:jc w:val="center"/>
              <w:rPr>
                <w:b w:val="0"/>
                <w:bCs w:val="0"/>
                <w:sz w:val="18"/>
                <w:szCs w:val="18"/>
              </w:rPr>
            </w:pPr>
            <w:r>
              <w:rPr>
                <w:rFonts w:cs="Calibri"/>
                <w:b w:val="0"/>
                <w:bCs w:val="0"/>
                <w:sz w:val="18"/>
                <w:szCs w:val="18"/>
              </w:rPr>
              <w:t>10</w:t>
            </w:r>
          </w:p>
        </w:tc>
        <w:tc>
          <w:tcPr>
            <w:tcW w:w="708" w:type="dxa"/>
          </w:tcPr>
          <w:p w14:paraId="5DCB0E55"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2018</w:t>
            </w:r>
          </w:p>
        </w:tc>
        <w:tc>
          <w:tcPr>
            <w:tcW w:w="993" w:type="dxa"/>
          </w:tcPr>
          <w:p w14:paraId="51F1CD2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44589F8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Coordination</w:t>
            </w:r>
          </w:p>
        </w:tc>
        <w:tc>
          <w:tcPr>
            <w:tcW w:w="992" w:type="dxa"/>
          </w:tcPr>
          <w:p w14:paraId="16EC944D"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5</w:t>
            </w:r>
          </w:p>
        </w:tc>
        <w:tc>
          <w:tcPr>
            <w:tcW w:w="3969" w:type="dxa"/>
          </w:tcPr>
          <w:p w14:paraId="0D01FF6E"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rPr>
                <w:rFonts w:ascii="Calibri" w:hAnsi="Calibri" w:cs="Calibri"/>
              </w:rPr>
              <w:t>﻿</w:t>
            </w:r>
            <w:r w:rsidRPr="00AF601E">
              <w:t xml:space="preserve">A total of 63 design checklist items were developed for mechanical, electrical and plumbing (MEP) systems’ coordination to enhance overall quality and productivity beside </w:t>
            </w:r>
            <w:proofErr w:type="spellStart"/>
            <w:r w:rsidRPr="00AF601E">
              <w:t>minimising</w:t>
            </w:r>
            <w:proofErr w:type="spellEnd"/>
            <w:r w:rsidRPr="00AF601E">
              <w:t xml:space="preserve"> waste in resources. </w:t>
            </w:r>
          </w:p>
          <w:p w14:paraId="20B0CDF1"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t xml:space="preserve">The design checklist was classified into important categories;  </w:t>
            </w:r>
          </w:p>
          <w:p w14:paraId="39D96C1F" w14:textId="77777777" w:rsidR="00C47818" w:rsidRPr="00AF601E" w:rsidRDefault="00C47818" w:rsidP="000B192A">
            <w:pPr>
              <w:pStyle w:val="Evidence"/>
              <w:numPr>
                <w:ilvl w:val="0"/>
                <w:numId w:val="0"/>
              </w:numPr>
              <w:ind w:left="177"/>
              <w:cnfStyle w:val="000000000000" w:firstRow="0" w:lastRow="0" w:firstColumn="0" w:lastColumn="0" w:oddVBand="0" w:evenVBand="0" w:oddHBand="0" w:evenHBand="0" w:firstRowFirstColumn="0" w:firstRowLastColumn="0" w:lastRowFirstColumn="0" w:lastRowLastColumn="0"/>
            </w:pPr>
            <w:r w:rsidRPr="00AF601E">
              <w:t>a) Careful consideration and communication between the mechanical, structural and architectural design teams.</w:t>
            </w:r>
          </w:p>
          <w:p w14:paraId="6515A55F" w14:textId="77777777" w:rsidR="00C47818" w:rsidRPr="00AF601E" w:rsidRDefault="00C47818" w:rsidP="000B192A">
            <w:pPr>
              <w:pStyle w:val="Evidence"/>
              <w:numPr>
                <w:ilvl w:val="0"/>
                <w:numId w:val="0"/>
              </w:numPr>
              <w:ind w:left="177"/>
              <w:cnfStyle w:val="000000000000" w:firstRow="0" w:lastRow="0" w:firstColumn="0" w:lastColumn="0" w:oddVBand="0" w:evenVBand="0" w:oddHBand="0" w:evenHBand="0" w:firstRowFirstColumn="0" w:firstRowLastColumn="0" w:lastRowFirstColumn="0" w:lastRowLastColumn="0"/>
            </w:pPr>
            <w:r w:rsidRPr="00AF601E">
              <w:t>b) Constant communication between the electrical and the other design teams</w:t>
            </w:r>
            <w:r>
              <w:t>.</w:t>
            </w:r>
          </w:p>
          <w:p w14:paraId="0A760BA0" w14:textId="77777777" w:rsidR="00C47818" w:rsidRDefault="00C47818" w:rsidP="000B192A">
            <w:pPr>
              <w:pStyle w:val="Evidence"/>
              <w:numPr>
                <w:ilvl w:val="0"/>
                <w:numId w:val="0"/>
              </w:numPr>
              <w:ind w:left="177"/>
              <w:cnfStyle w:val="000000000000" w:firstRow="0" w:lastRow="0" w:firstColumn="0" w:lastColumn="0" w:oddVBand="0" w:evenVBand="0" w:oddHBand="0" w:evenHBand="0" w:firstRowFirstColumn="0" w:firstRowLastColumn="0" w:lastRowFirstColumn="0" w:lastRowLastColumn="0"/>
            </w:pPr>
            <w:r w:rsidRPr="00AF601E">
              <w:t xml:space="preserve">c) Fire safety consideration. </w:t>
            </w:r>
          </w:p>
          <w:p w14:paraId="6DA8B1FE" w14:textId="77777777" w:rsidR="00C47818" w:rsidRPr="0020006C"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t xml:space="preserve">This checklist is vital to ensure proper mechanical coordination and to avoid electrical design conflicts. </w:t>
            </w:r>
          </w:p>
        </w:tc>
        <w:tc>
          <w:tcPr>
            <w:tcW w:w="1701" w:type="dxa"/>
          </w:tcPr>
          <w:p w14:paraId="7BC1584D"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28" w:history="1">
              <w:r w:rsidR="00C47818" w:rsidRPr="002F0BD4">
                <w:rPr>
                  <w:rStyle w:val="Hyperlink"/>
                  <w:rFonts w:cs="Calibri"/>
                  <w:sz w:val="18"/>
                  <w:szCs w:val="18"/>
                </w:rPr>
                <w:t>https://www.emerald.com/insight/content/doi/10.1108/BEPAM-01-2018-0009/full/html</w:t>
              </w:r>
            </w:hyperlink>
            <w:r w:rsidR="00C47818">
              <w:rPr>
                <w:rFonts w:cs="Calibri"/>
                <w:sz w:val="18"/>
                <w:szCs w:val="18"/>
              </w:rPr>
              <w:t xml:space="preserve"> </w:t>
            </w:r>
          </w:p>
        </w:tc>
        <w:tc>
          <w:tcPr>
            <w:tcW w:w="2695" w:type="dxa"/>
          </w:tcPr>
          <w:p w14:paraId="43658C11" w14:textId="77777777" w:rsidR="00C47818" w:rsidRPr="00A94654"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roofErr w:type="spellStart"/>
            <w:r w:rsidRPr="00C9339E">
              <w:rPr>
                <w:color w:val="000000"/>
                <w:sz w:val="18"/>
                <w:szCs w:val="18"/>
              </w:rPr>
              <w:t>Hassanain</w:t>
            </w:r>
            <w:proofErr w:type="spellEnd"/>
            <w:r w:rsidRPr="00C9339E">
              <w:rPr>
                <w:color w:val="000000"/>
                <w:sz w:val="18"/>
                <w:szCs w:val="18"/>
              </w:rPr>
              <w:t xml:space="preserve">, M. A., </w:t>
            </w:r>
            <w:proofErr w:type="spellStart"/>
            <w:r w:rsidRPr="00C9339E">
              <w:rPr>
                <w:color w:val="000000"/>
                <w:sz w:val="18"/>
                <w:szCs w:val="18"/>
              </w:rPr>
              <w:t>Aljuhani</w:t>
            </w:r>
            <w:proofErr w:type="spellEnd"/>
            <w:r w:rsidRPr="00C9339E">
              <w:rPr>
                <w:color w:val="000000"/>
                <w:sz w:val="18"/>
                <w:szCs w:val="18"/>
              </w:rPr>
              <w:t xml:space="preserve">, M., </w:t>
            </w:r>
            <w:proofErr w:type="spellStart"/>
            <w:r w:rsidRPr="00C9339E">
              <w:rPr>
                <w:color w:val="000000"/>
                <w:sz w:val="18"/>
                <w:szCs w:val="18"/>
              </w:rPr>
              <w:t>Sanni-Anibire</w:t>
            </w:r>
            <w:proofErr w:type="spellEnd"/>
            <w:r w:rsidRPr="00C9339E">
              <w:rPr>
                <w:color w:val="000000"/>
                <w:sz w:val="18"/>
                <w:szCs w:val="18"/>
              </w:rPr>
              <w:t xml:space="preserve">, M. O., &amp; Abdallah, A. (2019). Interdisciplinary design checklists for mechanical, electrical and plumbing coordination in building projects. </w:t>
            </w:r>
            <w:r w:rsidRPr="00C9339E">
              <w:rPr>
                <w:i/>
                <w:iCs/>
                <w:color w:val="000000"/>
                <w:sz w:val="18"/>
                <w:szCs w:val="18"/>
              </w:rPr>
              <w:t>Built Environment Project and Asset Management</w:t>
            </w:r>
            <w:r w:rsidRPr="00C9339E">
              <w:rPr>
                <w:color w:val="000000"/>
                <w:sz w:val="18"/>
                <w:szCs w:val="18"/>
              </w:rPr>
              <w:t xml:space="preserve">, </w:t>
            </w:r>
            <w:r w:rsidRPr="00C9339E">
              <w:rPr>
                <w:i/>
                <w:iCs/>
                <w:color w:val="000000"/>
                <w:sz w:val="18"/>
                <w:szCs w:val="18"/>
              </w:rPr>
              <w:t>9</w:t>
            </w:r>
            <w:r w:rsidRPr="00C9339E">
              <w:rPr>
                <w:color w:val="000000"/>
                <w:sz w:val="18"/>
                <w:szCs w:val="18"/>
              </w:rPr>
              <w:t xml:space="preserve">(1), 29–43. </w:t>
            </w:r>
            <w:hyperlink r:id="rId29" w:tooltip="DOI: https://doi.org/10.1108/BEPAM-01-2018-0009" w:history="1">
              <w:r w:rsidRPr="00A94654">
                <w:rPr>
                  <w:rStyle w:val="Hyperlink"/>
                  <w:sz w:val="18"/>
                  <w:szCs w:val="18"/>
                  <w:lang w:val="en-GB"/>
                </w:rPr>
                <w:t>https://doi.org/10.1108/BEPAM-01-2018-0009</w:t>
              </w:r>
            </w:hyperlink>
          </w:p>
          <w:p w14:paraId="29BB3906"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C47818" w:rsidRPr="00317628" w14:paraId="1D08C8A2"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D92B322"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11</w:t>
            </w:r>
          </w:p>
        </w:tc>
        <w:tc>
          <w:tcPr>
            <w:tcW w:w="708" w:type="dxa"/>
          </w:tcPr>
          <w:p w14:paraId="7FEF0D58"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2014</w:t>
            </w:r>
          </w:p>
        </w:tc>
        <w:tc>
          <w:tcPr>
            <w:tcW w:w="993" w:type="dxa"/>
          </w:tcPr>
          <w:p w14:paraId="10DFDBB0"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Code </w:t>
            </w:r>
          </w:p>
        </w:tc>
        <w:tc>
          <w:tcPr>
            <w:tcW w:w="1417" w:type="dxa"/>
          </w:tcPr>
          <w:p w14:paraId="76FBA602"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Coordination </w:t>
            </w:r>
          </w:p>
        </w:tc>
        <w:tc>
          <w:tcPr>
            <w:tcW w:w="992" w:type="dxa"/>
          </w:tcPr>
          <w:p w14:paraId="2F1C87F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7</w:t>
            </w:r>
          </w:p>
        </w:tc>
        <w:tc>
          <w:tcPr>
            <w:tcW w:w="3969" w:type="dxa"/>
          </w:tcPr>
          <w:p w14:paraId="74992F00"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The examples of the design’s main components for the healthcare building include passive thermal comfort, whereby the building design’s fabric should assist in establishing thermal comfort conditions.</w:t>
            </w:r>
          </w:p>
          <w:p w14:paraId="33AD0125" w14:textId="77777777" w:rsidR="00C47818" w:rsidRPr="00510FC3"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 xml:space="preserve">Issues to consider are reducing solar gain, controlling the infiltration, high thermal insulation, and passive summer cooling. </w:t>
            </w:r>
          </w:p>
        </w:tc>
        <w:tc>
          <w:tcPr>
            <w:tcW w:w="1701" w:type="dxa"/>
          </w:tcPr>
          <w:p w14:paraId="0F11C2E2"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30" w:history="1">
              <w:r w:rsidR="00C47818" w:rsidRPr="002F0BD4">
                <w:rPr>
                  <w:rStyle w:val="Hyperlink"/>
                  <w:rFonts w:cs="Calibri"/>
                  <w:sz w:val="18"/>
                  <w:szCs w:val="18"/>
                </w:rPr>
                <w:t>https://assets.publishing.service.gov.uk/government/uploads/system/uploads/attachment_data/file/316247/HBN_00-01-2.pdf</w:t>
              </w:r>
            </w:hyperlink>
            <w:r w:rsidR="00C47818">
              <w:rPr>
                <w:rFonts w:cs="Calibri"/>
                <w:sz w:val="18"/>
                <w:szCs w:val="18"/>
              </w:rPr>
              <w:t xml:space="preserve"> </w:t>
            </w:r>
          </w:p>
        </w:tc>
        <w:tc>
          <w:tcPr>
            <w:tcW w:w="2695" w:type="dxa"/>
          </w:tcPr>
          <w:p w14:paraId="376E14CB" w14:textId="77777777" w:rsidR="00C47818" w:rsidRPr="00776D41"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776D41">
              <w:rPr>
                <w:color w:val="000000"/>
                <w:sz w:val="18"/>
                <w:szCs w:val="18"/>
                <w:lang w:val="en-GB"/>
              </w:rPr>
              <w:t xml:space="preserve">Health Building Note 00-01 </w:t>
            </w:r>
            <w:r>
              <w:rPr>
                <w:color w:val="000000"/>
                <w:sz w:val="18"/>
                <w:szCs w:val="18"/>
                <w:lang w:val="en-GB"/>
              </w:rPr>
              <w:t xml:space="preserve">(2014). </w:t>
            </w:r>
            <w:r w:rsidRPr="00776D41">
              <w:rPr>
                <w:color w:val="000000"/>
                <w:sz w:val="18"/>
                <w:szCs w:val="18"/>
                <w:lang w:val="en-GB"/>
              </w:rPr>
              <w:t>General design guidance for healthcare buildings. </w:t>
            </w:r>
            <w:r w:rsidRPr="00776D41">
              <w:rPr>
                <w:i/>
                <w:iCs/>
                <w:color w:val="000000"/>
                <w:sz w:val="18"/>
                <w:szCs w:val="18"/>
                <w:lang w:val="en-GB"/>
              </w:rPr>
              <w:t>Department of health</w:t>
            </w:r>
            <w:r w:rsidRPr="00776D41">
              <w:rPr>
                <w:color w:val="000000"/>
                <w:sz w:val="18"/>
                <w:szCs w:val="18"/>
                <w:lang w:val="en-GB"/>
              </w:rPr>
              <w:t>.</w:t>
            </w:r>
          </w:p>
          <w:p w14:paraId="15208E89"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C47818" w:rsidRPr="00317628" w14:paraId="45B2E567"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5059E6E" w14:textId="77777777" w:rsidR="00C47818" w:rsidRPr="00317628" w:rsidRDefault="00C47818" w:rsidP="000B192A">
            <w:pPr>
              <w:spacing w:line="240" w:lineRule="auto"/>
              <w:jc w:val="center"/>
              <w:rPr>
                <w:b w:val="0"/>
                <w:bCs w:val="0"/>
                <w:sz w:val="18"/>
                <w:szCs w:val="18"/>
              </w:rPr>
            </w:pPr>
            <w:r>
              <w:rPr>
                <w:rFonts w:cs="Calibri"/>
                <w:b w:val="0"/>
                <w:bCs w:val="0"/>
                <w:sz w:val="18"/>
                <w:szCs w:val="18"/>
              </w:rPr>
              <w:t>12</w:t>
            </w:r>
          </w:p>
        </w:tc>
        <w:tc>
          <w:tcPr>
            <w:tcW w:w="708" w:type="dxa"/>
          </w:tcPr>
          <w:p w14:paraId="739BC8E9"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2019</w:t>
            </w:r>
          </w:p>
        </w:tc>
        <w:tc>
          <w:tcPr>
            <w:tcW w:w="993" w:type="dxa"/>
          </w:tcPr>
          <w:p w14:paraId="3A7782A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15DC7C84"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Coordination</w:t>
            </w:r>
          </w:p>
        </w:tc>
        <w:tc>
          <w:tcPr>
            <w:tcW w:w="992" w:type="dxa"/>
          </w:tcPr>
          <w:p w14:paraId="46A195BD"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1</w:t>
            </w:r>
          </w:p>
        </w:tc>
        <w:tc>
          <w:tcPr>
            <w:tcW w:w="3969" w:type="dxa"/>
          </w:tcPr>
          <w:p w14:paraId="3FFA5FEF"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rPr>
                <w:rFonts w:ascii="Calibri" w:hAnsi="Calibri" w:cs="Calibri"/>
              </w:rPr>
              <w:t>﻿</w:t>
            </w:r>
            <w:r w:rsidRPr="00F643F1">
              <w:t>A review paper on effects of indoor environmental parameters related to building heating, ventilation, and air conditioning systems on patients' medical outcomes</w:t>
            </w:r>
          </w:p>
          <w:p w14:paraId="033F195D"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Minimal research was found on the suitable ranges of indoor environmental parameters: temperature, humidity and air change per hour.</w:t>
            </w:r>
          </w:p>
          <w:p w14:paraId="26BCA77B"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 xml:space="preserve">Evidence come from simulation based-research is more than patient-oriented evidence to inform hospital guidelines.   </w:t>
            </w:r>
          </w:p>
          <w:p w14:paraId="2E71D0FC"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 xml:space="preserve">For simulations and experiments, validation is required by physical measurements to ensure the results are similar.    </w:t>
            </w:r>
          </w:p>
          <w:p w14:paraId="5F6B1FF9"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More multidisciplinary research is required to cover different user groups such as, researchers, patients, building owners, facility managers, and maintenance staff studies are needed, in order to enrich evidence</w:t>
            </w:r>
            <w:r w:rsidRPr="00F643F1">
              <w:rPr>
                <w:rFonts w:ascii="Cambria Math" w:hAnsi="Cambria Math" w:cs="Cambria Math"/>
              </w:rPr>
              <w:t>‐</w:t>
            </w:r>
            <w:r w:rsidRPr="00F643F1">
              <w:t>based decisions regarding the optimum ranges to improve patient</w:t>
            </w:r>
            <w:r w:rsidRPr="00F643F1">
              <w:rPr>
                <w:rFonts w:ascii="Cambria Math" w:hAnsi="Cambria Math" w:cs="Cambria Math"/>
              </w:rPr>
              <w:t>‐</w:t>
            </w:r>
            <w:r w:rsidRPr="00F643F1">
              <w:t>oriented outcomes.</w:t>
            </w:r>
          </w:p>
          <w:p w14:paraId="2BB677CA"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To identify optimal ranges for humidity, temperature, ACH besides suitable ventilation design strategies, evidence from multidisciplinary research covering molecular biology testing, advanced computer modelling, experimental testing, and on</w:t>
            </w:r>
            <w:r w:rsidRPr="00F643F1">
              <w:rPr>
                <w:rFonts w:ascii="Cambria Math" w:hAnsi="Cambria Math" w:cs="Cambria Math"/>
              </w:rPr>
              <w:t>‐</w:t>
            </w:r>
            <w:r w:rsidRPr="00F643F1">
              <w:t>site experimental designs is necessary.</w:t>
            </w:r>
          </w:p>
          <w:p w14:paraId="121E3C2E" w14:textId="77777777" w:rsidR="00C47818" w:rsidRPr="00A54B74"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These variables vary from each hospital zone to another due to different unique occupants and different functionality.</w:t>
            </w:r>
          </w:p>
        </w:tc>
        <w:tc>
          <w:tcPr>
            <w:tcW w:w="1701" w:type="dxa"/>
          </w:tcPr>
          <w:p w14:paraId="2CF7623D"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31" w:history="1">
              <w:r w:rsidR="00C47818" w:rsidRPr="002F0BD4">
                <w:rPr>
                  <w:rStyle w:val="Hyperlink"/>
                  <w:rFonts w:cs="Calibri"/>
                  <w:sz w:val="18"/>
                  <w:szCs w:val="18"/>
                </w:rPr>
                <w:t>https://onlinelibrary.wiley.com/doi/full/10.1111/ina.12531</w:t>
              </w:r>
            </w:hyperlink>
            <w:r w:rsidR="00C47818">
              <w:rPr>
                <w:rFonts w:cs="Calibri"/>
                <w:sz w:val="18"/>
                <w:szCs w:val="18"/>
              </w:rPr>
              <w:t xml:space="preserve"> </w:t>
            </w:r>
          </w:p>
        </w:tc>
        <w:tc>
          <w:tcPr>
            <w:tcW w:w="2695" w:type="dxa"/>
          </w:tcPr>
          <w:p w14:paraId="29809A79"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41982">
              <w:rPr>
                <w:color w:val="000000"/>
                <w:sz w:val="18"/>
                <w:szCs w:val="18"/>
              </w:rPr>
              <w:t>Shajahan</w:t>
            </w:r>
            <w:proofErr w:type="spellEnd"/>
            <w:r w:rsidRPr="00F41982">
              <w:rPr>
                <w:color w:val="000000"/>
                <w:sz w:val="18"/>
                <w:szCs w:val="18"/>
              </w:rPr>
              <w:t xml:space="preserve">, A., Culp, C. H., &amp; Williamson, B. (2019). Effects of indoor environmental parameters related to building heating, ventilation, and air conditioning systems on patients’ medical outcomes: A review of scientific research on hospital buildings. </w:t>
            </w:r>
            <w:r w:rsidRPr="00F41982">
              <w:rPr>
                <w:i/>
                <w:iCs/>
                <w:color w:val="000000"/>
                <w:sz w:val="18"/>
                <w:szCs w:val="18"/>
              </w:rPr>
              <w:t>Indoor Air</w:t>
            </w:r>
            <w:r w:rsidRPr="00F41982">
              <w:rPr>
                <w:color w:val="000000"/>
                <w:sz w:val="18"/>
                <w:szCs w:val="18"/>
              </w:rPr>
              <w:t xml:space="preserve">, </w:t>
            </w:r>
            <w:r w:rsidRPr="00F41982">
              <w:rPr>
                <w:i/>
                <w:iCs/>
                <w:color w:val="000000"/>
                <w:sz w:val="18"/>
                <w:szCs w:val="18"/>
              </w:rPr>
              <w:t>29</w:t>
            </w:r>
            <w:r w:rsidRPr="00F41982">
              <w:rPr>
                <w:color w:val="000000"/>
                <w:sz w:val="18"/>
                <w:szCs w:val="18"/>
              </w:rPr>
              <w:t xml:space="preserve">(2), 161–176. </w:t>
            </w:r>
            <w:hyperlink r:id="rId32" w:history="1">
              <w:r w:rsidRPr="002F0BD4">
                <w:rPr>
                  <w:rStyle w:val="Hyperlink"/>
                  <w:sz w:val="18"/>
                  <w:szCs w:val="18"/>
                </w:rPr>
                <w:t>https://doi.org/10.1111/ina.12531</w:t>
              </w:r>
            </w:hyperlink>
            <w:r>
              <w:rPr>
                <w:color w:val="000000"/>
                <w:sz w:val="18"/>
                <w:szCs w:val="18"/>
              </w:rPr>
              <w:t xml:space="preserve"> </w:t>
            </w:r>
          </w:p>
        </w:tc>
      </w:tr>
      <w:tr w:rsidR="00C47818" w:rsidRPr="00317628" w14:paraId="54F6BBCC"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B178B43"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13</w:t>
            </w:r>
          </w:p>
        </w:tc>
        <w:tc>
          <w:tcPr>
            <w:tcW w:w="708" w:type="dxa"/>
          </w:tcPr>
          <w:p w14:paraId="51468A4A"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2013</w:t>
            </w:r>
          </w:p>
        </w:tc>
        <w:tc>
          <w:tcPr>
            <w:tcW w:w="993" w:type="dxa"/>
          </w:tcPr>
          <w:p w14:paraId="1A3429F4"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Code </w:t>
            </w:r>
          </w:p>
        </w:tc>
        <w:tc>
          <w:tcPr>
            <w:tcW w:w="1417" w:type="dxa"/>
          </w:tcPr>
          <w:p w14:paraId="5E3A2CC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Coordination</w:t>
            </w:r>
          </w:p>
        </w:tc>
        <w:tc>
          <w:tcPr>
            <w:tcW w:w="992" w:type="dxa"/>
          </w:tcPr>
          <w:p w14:paraId="78D50F3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7</w:t>
            </w:r>
          </w:p>
        </w:tc>
        <w:tc>
          <w:tcPr>
            <w:tcW w:w="3969" w:type="dxa"/>
          </w:tcPr>
          <w:p w14:paraId="20B64013"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design process of HVAC must be coordinated in-depth with the other design fields to succeed. </w:t>
            </w:r>
          </w:p>
          <w:p w14:paraId="0AC4D346"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involvement of HVAC engineers should not begin later than the pre-concept design, as well as continue until the completion of the design. </w:t>
            </w:r>
          </w:p>
          <w:p w14:paraId="3BE9EB03"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This chapter consists of a discussion involving the design features fundamental in hygienic design, comfort conditioning, and good air quality. To obtain these features, the early influence of the HVAC designer on floor plan features affecting space availability and equipment location or the building arrangement is required.</w:t>
            </w:r>
          </w:p>
          <w:p w14:paraId="17E9AFFA" w14:textId="77777777" w:rsidR="00C47818" w:rsidRPr="009623D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Controllers in a microprocessor-based system can be integrated into BMS through a computer to allow additional control functions and monitoring. Features of microprocessor-based system are: provide precise control, enable energy management control, allow self-tuning, incorporate proportional-plus-integral (and when needed, derivative) control loops, can easily perform complex sequences of control, support global control (e.g., can share outdoor air temperature or air-side economizer status), allow remote setpoint adjustment and display, can use pneumatic actuators, provide extensive and easy-to-use trending and alarming functions and are usually proprietary (to some extent).</w:t>
            </w:r>
          </w:p>
        </w:tc>
        <w:tc>
          <w:tcPr>
            <w:tcW w:w="1701" w:type="dxa"/>
          </w:tcPr>
          <w:p w14:paraId="7B10D425"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33" w:history="1">
              <w:r w:rsidR="00C47818" w:rsidRPr="002F0BD4">
                <w:rPr>
                  <w:rStyle w:val="Hyperlink"/>
                  <w:rFonts w:cs="Calibri"/>
                  <w:sz w:val="18"/>
                  <w:szCs w:val="18"/>
                </w:rPr>
                <w:t>https://www.ashrae.org/technical-resources/bookstore/hvac-design-manual-for-hospitals-and-clinics</w:t>
              </w:r>
            </w:hyperlink>
            <w:r w:rsidR="00C47818">
              <w:rPr>
                <w:rFonts w:cs="Calibri"/>
                <w:sz w:val="18"/>
                <w:szCs w:val="18"/>
              </w:rPr>
              <w:t xml:space="preserve"> </w:t>
            </w:r>
          </w:p>
        </w:tc>
        <w:tc>
          <w:tcPr>
            <w:tcW w:w="2695" w:type="dxa"/>
          </w:tcPr>
          <w:p w14:paraId="4FA796D6" w14:textId="77777777" w:rsidR="00C47818" w:rsidRPr="00503CE2"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roofErr w:type="spellStart"/>
            <w:r w:rsidRPr="00503CE2">
              <w:rPr>
                <w:color w:val="000000"/>
                <w:sz w:val="18"/>
                <w:szCs w:val="18"/>
                <w:lang w:val="en-GB"/>
              </w:rPr>
              <w:t>Koenigshofer</w:t>
            </w:r>
            <w:proofErr w:type="spellEnd"/>
            <w:r w:rsidRPr="00503CE2">
              <w:rPr>
                <w:color w:val="000000"/>
                <w:sz w:val="18"/>
                <w:szCs w:val="18"/>
                <w:lang w:val="en-GB"/>
              </w:rPr>
              <w:t>, D. (2013). </w:t>
            </w:r>
            <w:r w:rsidRPr="00503CE2">
              <w:rPr>
                <w:i/>
                <w:iCs/>
                <w:color w:val="000000"/>
                <w:sz w:val="18"/>
                <w:szCs w:val="18"/>
                <w:lang w:val="en-GB"/>
              </w:rPr>
              <w:t>HVAC Design Manual for Hospitals and Clinics</w:t>
            </w:r>
            <w:r w:rsidRPr="00503CE2">
              <w:rPr>
                <w:color w:val="000000"/>
                <w:sz w:val="18"/>
                <w:szCs w:val="18"/>
                <w:lang w:val="en-GB"/>
              </w:rPr>
              <w:t>. ASHRAE.</w:t>
            </w:r>
          </w:p>
          <w:p w14:paraId="6B527245"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C47818" w:rsidRPr="00317628" w14:paraId="5E9AD32C"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88F6F55" w14:textId="77777777" w:rsidR="00C47818" w:rsidRDefault="00C47818" w:rsidP="000B192A">
            <w:pPr>
              <w:spacing w:line="240" w:lineRule="auto"/>
              <w:jc w:val="center"/>
              <w:rPr>
                <w:rFonts w:cs="Calibri"/>
                <w:b w:val="0"/>
                <w:bCs w:val="0"/>
                <w:sz w:val="18"/>
                <w:szCs w:val="18"/>
              </w:rPr>
            </w:pPr>
            <w:r>
              <w:rPr>
                <w:rFonts w:cs="Calibri"/>
                <w:b w:val="0"/>
                <w:bCs w:val="0"/>
                <w:sz w:val="18"/>
                <w:szCs w:val="18"/>
              </w:rPr>
              <w:t>14</w:t>
            </w:r>
          </w:p>
        </w:tc>
        <w:tc>
          <w:tcPr>
            <w:tcW w:w="708" w:type="dxa"/>
          </w:tcPr>
          <w:p w14:paraId="51AECAC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C365E1">
              <w:rPr>
                <w:color w:val="000000"/>
                <w:sz w:val="18"/>
                <w:szCs w:val="18"/>
              </w:rPr>
              <w:t>2016</w:t>
            </w:r>
          </w:p>
        </w:tc>
        <w:tc>
          <w:tcPr>
            <w:tcW w:w="993" w:type="dxa"/>
          </w:tcPr>
          <w:p w14:paraId="39A5DEEE"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C365E1">
              <w:rPr>
                <w:color w:val="000000"/>
                <w:sz w:val="18"/>
                <w:szCs w:val="18"/>
              </w:rPr>
              <w:t xml:space="preserve">Research </w:t>
            </w:r>
          </w:p>
        </w:tc>
        <w:tc>
          <w:tcPr>
            <w:tcW w:w="1417" w:type="dxa"/>
          </w:tcPr>
          <w:p w14:paraId="2B66118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color w:val="000000"/>
                <w:sz w:val="18"/>
                <w:szCs w:val="18"/>
              </w:rPr>
              <w:t>Coordination</w:t>
            </w:r>
          </w:p>
        </w:tc>
        <w:tc>
          <w:tcPr>
            <w:tcW w:w="992" w:type="dxa"/>
          </w:tcPr>
          <w:p w14:paraId="05BA287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3</w:t>
            </w:r>
          </w:p>
        </w:tc>
        <w:tc>
          <w:tcPr>
            <w:tcW w:w="3969" w:type="dxa"/>
          </w:tcPr>
          <w:p w14:paraId="51AEB285"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This paper consists of a formal schema that can be applied to seize clash features and its associate solutions during the coordination of MEP. </w:t>
            </w:r>
          </w:p>
          <w:p w14:paraId="360383FD"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main purpose of representation schema involves capturing the experiential knowledge to support the future decision; others include the provision of formal structure for documenting the clash to support coordination management. </w:t>
            </w:r>
          </w:p>
          <w:p w14:paraId="3FEB5B6D"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presented schema combines the discoveries from a laboratory experiment, </w:t>
            </w:r>
            <w:r w:rsidRPr="003B0C39">
              <w:lastRenderedPageBreak/>
              <w:t xml:space="preserve">previous research, and surveillance from field studies. Project data was used to validate the results. </w:t>
            </w:r>
          </w:p>
        </w:tc>
        <w:tc>
          <w:tcPr>
            <w:tcW w:w="1701" w:type="dxa"/>
          </w:tcPr>
          <w:p w14:paraId="431F2842"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34" w:history="1">
              <w:r w:rsidR="00C47818" w:rsidRPr="002F0BD4">
                <w:rPr>
                  <w:rStyle w:val="Hyperlink"/>
                  <w:rFonts w:cs="Calibri"/>
                  <w:sz w:val="18"/>
                  <w:szCs w:val="18"/>
                </w:rPr>
                <w:t>https://www.sciencedirect.com/science/article/pii/S092658051500268X?via%3Dihub</w:t>
              </w:r>
            </w:hyperlink>
            <w:r w:rsidR="00C47818">
              <w:rPr>
                <w:rFonts w:cs="Calibri"/>
                <w:sz w:val="18"/>
                <w:szCs w:val="18"/>
              </w:rPr>
              <w:t xml:space="preserve"> </w:t>
            </w:r>
          </w:p>
        </w:tc>
        <w:tc>
          <w:tcPr>
            <w:tcW w:w="2695" w:type="dxa"/>
          </w:tcPr>
          <w:p w14:paraId="1D5846A4" w14:textId="77777777" w:rsidR="00C47818" w:rsidRPr="00503CE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F41982">
              <w:rPr>
                <w:color w:val="000000"/>
                <w:sz w:val="18"/>
                <w:szCs w:val="18"/>
              </w:rPr>
              <w:t xml:space="preserve">Wang, L., &amp; </w:t>
            </w:r>
            <w:proofErr w:type="spellStart"/>
            <w:r w:rsidRPr="00F41982">
              <w:rPr>
                <w:color w:val="000000"/>
                <w:sz w:val="18"/>
                <w:szCs w:val="18"/>
              </w:rPr>
              <w:t>Leite</w:t>
            </w:r>
            <w:proofErr w:type="spellEnd"/>
            <w:r w:rsidRPr="00F41982">
              <w:rPr>
                <w:color w:val="000000"/>
                <w:sz w:val="18"/>
                <w:szCs w:val="18"/>
              </w:rPr>
              <w:t xml:space="preserve">, F. (2016). Formalized knowledge representation for spatial conflict coordination of mechanical, electrical and plumbing (MEP) systems in new building projects. Automation in Construction, 64, 20–26. </w:t>
            </w:r>
            <w:hyperlink r:id="rId35" w:history="1">
              <w:r w:rsidRPr="002F0BD4">
                <w:rPr>
                  <w:rStyle w:val="Hyperlink"/>
                  <w:sz w:val="18"/>
                  <w:szCs w:val="18"/>
                </w:rPr>
                <w:t>https://doi.org/10.1016/j.autcon.2015.12.020</w:t>
              </w:r>
            </w:hyperlink>
            <w:r>
              <w:rPr>
                <w:color w:val="000000"/>
                <w:sz w:val="18"/>
                <w:szCs w:val="18"/>
              </w:rPr>
              <w:t xml:space="preserve"> </w:t>
            </w:r>
          </w:p>
        </w:tc>
      </w:tr>
      <w:tr w:rsidR="00C47818" w:rsidRPr="00317628" w14:paraId="50AD3CAE"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4A437C4" w14:textId="77777777" w:rsidR="00C47818" w:rsidRPr="00317628" w:rsidRDefault="00C47818" w:rsidP="000B192A">
            <w:pPr>
              <w:spacing w:line="240" w:lineRule="auto"/>
              <w:jc w:val="center"/>
              <w:rPr>
                <w:b w:val="0"/>
                <w:bCs w:val="0"/>
                <w:sz w:val="18"/>
                <w:szCs w:val="18"/>
              </w:rPr>
            </w:pPr>
            <w:r>
              <w:rPr>
                <w:rFonts w:cs="Calibri"/>
                <w:b w:val="0"/>
                <w:bCs w:val="0"/>
                <w:sz w:val="18"/>
                <w:szCs w:val="18"/>
              </w:rPr>
              <w:t>15</w:t>
            </w:r>
          </w:p>
        </w:tc>
        <w:tc>
          <w:tcPr>
            <w:tcW w:w="708" w:type="dxa"/>
          </w:tcPr>
          <w:p w14:paraId="5AFC52E9"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2013</w:t>
            </w:r>
          </w:p>
        </w:tc>
        <w:tc>
          <w:tcPr>
            <w:tcW w:w="993" w:type="dxa"/>
          </w:tcPr>
          <w:p w14:paraId="1D05A677"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Code</w:t>
            </w:r>
          </w:p>
        </w:tc>
        <w:tc>
          <w:tcPr>
            <w:tcW w:w="1417" w:type="dxa"/>
          </w:tcPr>
          <w:p w14:paraId="7CCFD355" w14:textId="16222F5A" w:rsidR="00C47818" w:rsidRPr="000F492C" w:rsidRDefault="000F492C" w:rsidP="000F492C">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0F492C">
              <w:rPr>
                <w:rFonts w:cs="Calibri"/>
                <w:sz w:val="18"/>
                <w:szCs w:val="18"/>
                <w:lang w:val="en-GB"/>
              </w:rPr>
              <w:t>Adaptive opportunities</w:t>
            </w:r>
          </w:p>
        </w:tc>
        <w:tc>
          <w:tcPr>
            <w:tcW w:w="992" w:type="dxa"/>
          </w:tcPr>
          <w:p w14:paraId="4BEB553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7</w:t>
            </w:r>
          </w:p>
        </w:tc>
        <w:tc>
          <w:tcPr>
            <w:tcW w:w="3969" w:type="dxa"/>
          </w:tcPr>
          <w:p w14:paraId="1E3224FC" w14:textId="77777777" w:rsidR="00C47818" w:rsidRPr="00C83F51"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C83F51">
              <w:rPr>
                <w:b/>
                <w:bCs/>
              </w:rPr>
              <w:t xml:space="preserve">Code requirements (refer to section 2) </w:t>
            </w:r>
          </w:p>
          <w:p w14:paraId="04C19BE3"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Specific technical requirements suggested by HBN 00-10 Part D as follow: </w:t>
            </w:r>
          </w:p>
          <w:p w14:paraId="1285F9C2"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Restrictor – mechanical device that limits the movement of an opening light so that an opening of not more than 100 mm is achieved at any point even with the application of a significant additional opening force. It can either be fixed (that is, cannot be overridden) or can only be overridden by means of a removable key or other device. They should only be fitted using tamper-proof fixings.</w:t>
            </w:r>
          </w:p>
          <w:p w14:paraId="38CB33FC"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Secondary window – a glazed unit added to an existing glazed window to improve the thermal and acoustic performance.</w:t>
            </w:r>
          </w:p>
          <w:p w14:paraId="66962056"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Thermal barrier – a spacer of insulating material incorporated in a frame to separate the outer surface from the inner surface to improve its thermal performance.</w:t>
            </w:r>
          </w:p>
          <w:p w14:paraId="2863829F"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use of tinted, solar-reflective or other </w:t>
            </w:r>
            <w:proofErr w:type="spellStart"/>
            <w:r w:rsidRPr="003B0C39">
              <w:t>specialised</w:t>
            </w:r>
            <w:proofErr w:type="spellEnd"/>
            <w:r w:rsidRPr="003B0C39">
              <w:t xml:space="preserve"> or </w:t>
            </w:r>
            <w:proofErr w:type="spellStart"/>
            <w:r w:rsidRPr="003B0C39">
              <w:t>coloured</w:t>
            </w:r>
            <w:proofErr w:type="spellEnd"/>
            <w:r w:rsidRPr="003B0C39">
              <w:t xml:space="preserve"> glass should only be used after the clinical effect has been considered (see also paragraphs 3.7–3.9). </w:t>
            </w:r>
          </w:p>
          <w:p w14:paraId="0C96DF83" w14:textId="77777777" w:rsidR="00C47818" w:rsidRPr="009623D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Orientation of the building and the different elevations also need to be taken into consideration.</w:t>
            </w:r>
          </w:p>
        </w:tc>
        <w:tc>
          <w:tcPr>
            <w:tcW w:w="1701" w:type="dxa"/>
          </w:tcPr>
          <w:p w14:paraId="13095E96"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36" w:history="1">
              <w:r w:rsidR="00C47818" w:rsidRPr="002F0BD4">
                <w:rPr>
                  <w:rStyle w:val="Hyperlink"/>
                  <w:rFonts w:cs="Calibri"/>
                  <w:sz w:val="18"/>
                  <w:szCs w:val="18"/>
                </w:rPr>
                <w:t>https://www.gov.uk/government/publications/guidance-on-flooring-walls-and-ceilings-and-sanitary-assemblies-in-healthcare-facilities</w:t>
              </w:r>
            </w:hyperlink>
            <w:r w:rsidR="00C47818">
              <w:rPr>
                <w:rFonts w:cs="Calibri"/>
                <w:sz w:val="18"/>
                <w:szCs w:val="18"/>
              </w:rPr>
              <w:t xml:space="preserve"> </w:t>
            </w:r>
          </w:p>
        </w:tc>
        <w:tc>
          <w:tcPr>
            <w:tcW w:w="2695" w:type="dxa"/>
          </w:tcPr>
          <w:p w14:paraId="697E6A98" w14:textId="77777777" w:rsidR="00C47818"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503CE2">
              <w:rPr>
                <w:color w:val="000000"/>
                <w:sz w:val="18"/>
                <w:szCs w:val="18"/>
                <w:lang w:val="en-GB"/>
              </w:rPr>
              <w:t>Department of Health. (20</w:t>
            </w:r>
            <w:r>
              <w:rPr>
                <w:color w:val="000000"/>
                <w:sz w:val="18"/>
                <w:szCs w:val="18"/>
                <w:lang w:val="en-GB"/>
              </w:rPr>
              <w:t>13</w:t>
            </w:r>
            <w:r w:rsidRPr="00503CE2">
              <w:rPr>
                <w:color w:val="000000"/>
                <w:sz w:val="18"/>
                <w:szCs w:val="18"/>
                <w:lang w:val="en-GB"/>
              </w:rPr>
              <w:t xml:space="preserve">). </w:t>
            </w:r>
            <w:r w:rsidRPr="00F41982">
              <w:rPr>
                <w:color w:val="000000"/>
                <w:sz w:val="18"/>
                <w:szCs w:val="18"/>
              </w:rPr>
              <w:t>Health Building Note 00-10</w:t>
            </w:r>
            <w:r w:rsidRPr="00F41982">
              <w:rPr>
                <w:color w:val="000000"/>
                <w:sz w:val="18"/>
                <w:szCs w:val="18"/>
              </w:rPr>
              <w:br/>
              <w:t>Part D: Windows and associated hardware</w:t>
            </w:r>
            <w:r>
              <w:rPr>
                <w:color w:val="000000"/>
                <w:sz w:val="18"/>
                <w:szCs w:val="18"/>
              </w:rPr>
              <w:t>.</w:t>
            </w:r>
          </w:p>
          <w:p w14:paraId="31CC3BB6" w14:textId="77777777" w:rsidR="00C47818"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p>
          <w:p w14:paraId="031B7D94"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C47818" w:rsidRPr="00317628" w14:paraId="72BA28EB"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20FDB59C" w14:textId="77777777" w:rsidR="00C47818" w:rsidRPr="00317628" w:rsidRDefault="00C47818" w:rsidP="000B192A">
            <w:pPr>
              <w:spacing w:line="240" w:lineRule="auto"/>
              <w:jc w:val="center"/>
              <w:rPr>
                <w:b w:val="0"/>
                <w:bCs w:val="0"/>
                <w:sz w:val="18"/>
                <w:szCs w:val="18"/>
              </w:rPr>
            </w:pPr>
            <w:r>
              <w:rPr>
                <w:rFonts w:cs="Calibri"/>
                <w:b w:val="0"/>
                <w:bCs w:val="0"/>
                <w:sz w:val="18"/>
                <w:szCs w:val="18"/>
              </w:rPr>
              <w:t>16</w:t>
            </w:r>
          </w:p>
        </w:tc>
        <w:tc>
          <w:tcPr>
            <w:tcW w:w="708" w:type="dxa"/>
          </w:tcPr>
          <w:p w14:paraId="402CD659"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365E1">
              <w:rPr>
                <w:color w:val="000000"/>
                <w:sz w:val="18"/>
                <w:szCs w:val="18"/>
              </w:rPr>
              <w:t>2010</w:t>
            </w:r>
          </w:p>
        </w:tc>
        <w:tc>
          <w:tcPr>
            <w:tcW w:w="993" w:type="dxa"/>
          </w:tcPr>
          <w:p w14:paraId="1327E269"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365E1">
              <w:rPr>
                <w:color w:val="000000"/>
                <w:sz w:val="18"/>
                <w:szCs w:val="18"/>
              </w:rPr>
              <w:t xml:space="preserve">Research </w:t>
            </w:r>
          </w:p>
        </w:tc>
        <w:tc>
          <w:tcPr>
            <w:tcW w:w="1417" w:type="dxa"/>
          </w:tcPr>
          <w:p w14:paraId="7C2593F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18"/>
                <w:szCs w:val="18"/>
              </w:rPr>
              <w:t>Coordination</w:t>
            </w:r>
          </w:p>
        </w:tc>
        <w:tc>
          <w:tcPr>
            <w:tcW w:w="992" w:type="dxa"/>
          </w:tcPr>
          <w:p w14:paraId="48AA189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8</w:t>
            </w:r>
          </w:p>
        </w:tc>
        <w:tc>
          <w:tcPr>
            <w:tcW w:w="3969" w:type="dxa"/>
          </w:tcPr>
          <w:p w14:paraId="407E12A0"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rPr>
                <w:rFonts w:ascii="Calibri" w:hAnsi="Calibri" w:cs="Calibri"/>
              </w:rPr>
              <w:t>﻿</w:t>
            </w:r>
            <w:r w:rsidRPr="003B0C39">
              <w:t xml:space="preserve">If the good standards of operation, commissioning, maintenance, and design are followed, a healthy solution will be achieved. </w:t>
            </w:r>
          </w:p>
          <w:p w14:paraId="3F9D5FB0"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To prevent indoor-air pollution, the following steps should be observed: (1) the design and building operation correlate with the art’s state about conducted activities and building operation; (2) the performance of the building is in line with the specifications about operating parameters and pollutant </w:t>
            </w:r>
            <w:r w:rsidRPr="003B0C39">
              <w:lastRenderedPageBreak/>
              <w:t>concentrations; (3) effective monitoring of step 1 and 2.</w:t>
            </w:r>
          </w:p>
          <w:p w14:paraId="136CBB6E"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Indoor-air problems might still occur even if the preventive steps are observed due to several reasons discussed in this paper.</w:t>
            </w:r>
          </w:p>
          <w:p w14:paraId="4D5F324B"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In such instances, it is essential for hospital facility managers, hospital infection control officers, and HVAC engineers to be aware that there might not be an indication of problems. However, they could still occur, they should not ignore warnings especially if they are associated with human ill health, and they should be innovative and open to novel investigation methods. </w:t>
            </w:r>
          </w:p>
          <w:p w14:paraId="58193E16" w14:textId="77777777" w:rsidR="00C47818" w:rsidRPr="009623D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To sustain the acceptable indoor air quality (IAQ), it is essential to maintain the ventilation, clean heating, and air-conditioning (HVAC) systems. </w:t>
            </w:r>
          </w:p>
        </w:tc>
        <w:tc>
          <w:tcPr>
            <w:tcW w:w="1701" w:type="dxa"/>
          </w:tcPr>
          <w:p w14:paraId="5B6FBFD6"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37" w:history="1">
              <w:r w:rsidR="00C47818" w:rsidRPr="002F0BD4">
                <w:rPr>
                  <w:rStyle w:val="Hyperlink"/>
                  <w:rFonts w:cs="Calibri"/>
                  <w:sz w:val="18"/>
                  <w:szCs w:val="18"/>
                </w:rPr>
                <w:t>https://core.ac.uk/download/pdf/79627196.pdf</w:t>
              </w:r>
            </w:hyperlink>
            <w:r w:rsidR="00C47818">
              <w:rPr>
                <w:rFonts w:cs="Calibri"/>
                <w:sz w:val="18"/>
                <w:szCs w:val="18"/>
              </w:rPr>
              <w:t xml:space="preserve"> </w:t>
            </w:r>
          </w:p>
        </w:tc>
        <w:tc>
          <w:tcPr>
            <w:tcW w:w="2695" w:type="dxa"/>
          </w:tcPr>
          <w:p w14:paraId="691F5985"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41982">
              <w:rPr>
                <w:color w:val="000000"/>
                <w:sz w:val="18"/>
                <w:szCs w:val="18"/>
              </w:rPr>
              <w:t>Ramaswamy, M., Al-</w:t>
            </w:r>
            <w:proofErr w:type="spellStart"/>
            <w:r w:rsidRPr="00F41982">
              <w:rPr>
                <w:color w:val="000000"/>
                <w:sz w:val="18"/>
                <w:szCs w:val="18"/>
              </w:rPr>
              <w:t>Jahwari</w:t>
            </w:r>
            <w:proofErr w:type="spellEnd"/>
            <w:r w:rsidRPr="00F41982">
              <w:rPr>
                <w:color w:val="000000"/>
                <w:sz w:val="18"/>
                <w:szCs w:val="18"/>
              </w:rPr>
              <w:t>, F., &amp; Al-Rajhi, S. M. M. (2010). IAQ in Hospitals–Better Health through Indoor Air Quality Awareness. In Proceedings of the Tenth International Conference Enhanced Building Operations, Kuwait.</w:t>
            </w:r>
          </w:p>
        </w:tc>
      </w:tr>
      <w:tr w:rsidR="00C47818" w:rsidRPr="00317628" w14:paraId="259FA62D"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AC0A4E6" w14:textId="77777777" w:rsidR="00C47818" w:rsidRPr="00317628" w:rsidRDefault="00C47818" w:rsidP="000B192A">
            <w:pPr>
              <w:spacing w:line="240" w:lineRule="auto"/>
              <w:jc w:val="center"/>
              <w:rPr>
                <w:b w:val="0"/>
                <w:bCs w:val="0"/>
                <w:sz w:val="18"/>
                <w:szCs w:val="18"/>
              </w:rPr>
            </w:pPr>
            <w:r>
              <w:rPr>
                <w:b w:val="0"/>
                <w:bCs w:val="0"/>
                <w:sz w:val="18"/>
                <w:szCs w:val="18"/>
              </w:rPr>
              <w:t>17</w:t>
            </w:r>
          </w:p>
        </w:tc>
        <w:tc>
          <w:tcPr>
            <w:tcW w:w="708" w:type="dxa"/>
          </w:tcPr>
          <w:p w14:paraId="7B82EA30"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2018</w:t>
            </w:r>
          </w:p>
        </w:tc>
        <w:tc>
          <w:tcPr>
            <w:tcW w:w="993" w:type="dxa"/>
          </w:tcPr>
          <w:p w14:paraId="685F1D16"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Research</w:t>
            </w:r>
          </w:p>
        </w:tc>
        <w:tc>
          <w:tcPr>
            <w:tcW w:w="1417" w:type="dxa"/>
          </w:tcPr>
          <w:p w14:paraId="23EBB354" w14:textId="72F7EBAB" w:rsidR="00C47818" w:rsidRDefault="000F492C"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244B6B4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3969" w:type="dxa"/>
          </w:tcPr>
          <w:p w14:paraId="7C5FE48C" w14:textId="77777777" w:rsidR="00C47818" w:rsidRPr="00946E60" w:rsidRDefault="00C47818" w:rsidP="000B192A">
            <w:pPr>
              <w:spacing w:line="276" w:lineRule="auto"/>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946E60">
              <w:rPr>
                <w:b/>
                <w:bCs/>
                <w:color w:val="000000"/>
                <w:sz w:val="18"/>
                <w:szCs w:val="18"/>
              </w:rPr>
              <w:t>n= 389 occupants including 305 patients, confidence interval (</w:t>
            </w:r>
            <w:proofErr w:type="spellStart"/>
            <w:r w:rsidRPr="00946E60">
              <w:rPr>
                <w:b/>
                <w:bCs/>
                <w:color w:val="000000"/>
                <w:sz w:val="18"/>
                <w:szCs w:val="18"/>
              </w:rPr>
              <w:t>C.l</w:t>
            </w:r>
            <w:proofErr w:type="spellEnd"/>
            <w:r w:rsidRPr="00946E60">
              <w:rPr>
                <w:b/>
                <w:bCs/>
                <w:color w:val="000000"/>
                <w:sz w:val="18"/>
                <w:szCs w:val="18"/>
              </w:rPr>
              <w:t>) = 95%</w:t>
            </w:r>
          </w:p>
          <w:p w14:paraId="05CFD9EE" w14:textId="77777777" w:rsidR="00C47818" w:rsidRPr="002C0737" w:rsidRDefault="00C47818" w:rsidP="00536A12">
            <w:pPr>
              <w:pStyle w:val="ListParagraph"/>
              <w:numPr>
                <w:ilvl w:val="0"/>
                <w:numId w:val="8"/>
              </w:numPr>
              <w:spacing w:line="276" w:lineRule="auto"/>
              <w:ind w:left="175" w:hanging="142"/>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2C0737">
              <w:rPr>
                <w:color w:val="000000"/>
                <w:sz w:val="18"/>
                <w:szCs w:val="18"/>
              </w:rPr>
              <w:t>The measured thermal environment results were not in line with the DOSH 2010 and MS 1525-2014 guidelines (Malaysian standards) by 54% and 73% indicating non-compliance with local guidelines similar to evidence.</w:t>
            </w:r>
          </w:p>
          <w:p w14:paraId="11E837BC" w14:textId="77777777" w:rsidR="00C47818" w:rsidRPr="002C0737" w:rsidRDefault="00C47818" w:rsidP="00536A12">
            <w:pPr>
              <w:pStyle w:val="ListParagraph"/>
              <w:numPr>
                <w:ilvl w:val="0"/>
                <w:numId w:val="8"/>
              </w:numPr>
              <w:spacing w:line="276" w:lineRule="auto"/>
              <w:ind w:left="175" w:hanging="142"/>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2C0737">
              <w:rPr>
                <w:color w:val="000000"/>
                <w:sz w:val="18"/>
                <w:szCs w:val="18"/>
              </w:rPr>
              <w:t>TSVs for patients were ‘slightly cold’ associated with ‘no change’ preference needed in thermal preference scale.</w:t>
            </w:r>
          </w:p>
          <w:p w14:paraId="14AEEA96" w14:textId="77777777" w:rsidR="00C47818" w:rsidRPr="002C0737" w:rsidRDefault="00C47818" w:rsidP="00536A12">
            <w:pPr>
              <w:pStyle w:val="ListParagraph"/>
              <w:numPr>
                <w:ilvl w:val="0"/>
                <w:numId w:val="8"/>
              </w:numPr>
              <w:spacing w:line="276" w:lineRule="auto"/>
              <w:ind w:left="175" w:hanging="142"/>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2C0737">
              <w:rPr>
                <w:color w:val="000000"/>
                <w:sz w:val="18"/>
                <w:szCs w:val="18"/>
              </w:rPr>
              <w:t xml:space="preserve">Patients tend to be ‘slightly dry’ in their choice in humidity sensation and prefer ‘a bit more humid’ conditions. </w:t>
            </w:r>
          </w:p>
          <w:p w14:paraId="156A3451" w14:textId="77777777" w:rsidR="00C47818" w:rsidRDefault="00C47818" w:rsidP="00536A12">
            <w:pPr>
              <w:pStyle w:val="ListParagraph"/>
              <w:numPr>
                <w:ilvl w:val="0"/>
                <w:numId w:val="8"/>
              </w:numPr>
              <w:spacing w:line="276" w:lineRule="auto"/>
              <w:ind w:left="175" w:hanging="142"/>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2C0737">
              <w:rPr>
                <w:color w:val="000000"/>
                <w:sz w:val="18"/>
                <w:szCs w:val="18"/>
              </w:rPr>
              <w:t xml:space="preserve">Patients medical conditions significantly had influence on overall comfort, thermal preference and air quality while age, gender and length of stay show no noticeable effect on thermal comfort parameters.   </w:t>
            </w:r>
          </w:p>
          <w:p w14:paraId="2665C744" w14:textId="77777777" w:rsidR="00C47818" w:rsidRPr="009623D8" w:rsidRDefault="00C47818" w:rsidP="00536A12">
            <w:pPr>
              <w:pStyle w:val="ListParagraph"/>
              <w:numPr>
                <w:ilvl w:val="0"/>
                <w:numId w:val="8"/>
              </w:numPr>
              <w:spacing w:line="276" w:lineRule="auto"/>
              <w:ind w:left="175" w:hanging="142"/>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9623D8">
              <w:rPr>
                <w:color w:val="000000"/>
                <w:sz w:val="18"/>
                <w:szCs w:val="18"/>
              </w:rPr>
              <w:lastRenderedPageBreak/>
              <w:t>The study recommended a need for revised standards for thermal environments in patient rooms to a warmer temperature range.</w:t>
            </w:r>
          </w:p>
        </w:tc>
        <w:tc>
          <w:tcPr>
            <w:tcW w:w="1701" w:type="dxa"/>
          </w:tcPr>
          <w:p w14:paraId="299A4C41"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38" w:history="1">
              <w:r w:rsidR="00C47818" w:rsidRPr="002F0BD4">
                <w:rPr>
                  <w:rStyle w:val="Hyperlink"/>
                  <w:sz w:val="18"/>
                  <w:szCs w:val="18"/>
                </w:rPr>
                <w:t>https://www.sciencedirect.com/science/article/abs/pii/S0378778818319443?via%3Dihub</w:t>
              </w:r>
            </w:hyperlink>
            <w:r w:rsidR="00C47818">
              <w:rPr>
                <w:sz w:val="18"/>
                <w:szCs w:val="18"/>
              </w:rPr>
              <w:t xml:space="preserve"> </w:t>
            </w:r>
          </w:p>
        </w:tc>
        <w:tc>
          <w:tcPr>
            <w:tcW w:w="2695" w:type="dxa"/>
          </w:tcPr>
          <w:p w14:paraId="1F6C1735" w14:textId="77777777" w:rsidR="00C47818" w:rsidRPr="008234AD"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8234AD">
              <w:rPr>
                <w:sz w:val="18"/>
                <w:szCs w:val="18"/>
              </w:rPr>
              <w:t xml:space="preserve">Khalid, W., </w:t>
            </w:r>
            <w:proofErr w:type="spellStart"/>
            <w:r w:rsidRPr="008234AD">
              <w:rPr>
                <w:sz w:val="18"/>
                <w:szCs w:val="18"/>
              </w:rPr>
              <w:t>Zaki</w:t>
            </w:r>
            <w:proofErr w:type="spellEnd"/>
            <w:r w:rsidRPr="008234AD">
              <w:rPr>
                <w:sz w:val="18"/>
                <w:szCs w:val="18"/>
              </w:rPr>
              <w:t xml:space="preserve">, S. A., </w:t>
            </w:r>
            <w:proofErr w:type="spellStart"/>
            <w:r w:rsidRPr="008234AD">
              <w:rPr>
                <w:sz w:val="18"/>
                <w:szCs w:val="18"/>
              </w:rPr>
              <w:t>Rijal</w:t>
            </w:r>
            <w:proofErr w:type="spellEnd"/>
            <w:r w:rsidRPr="008234AD">
              <w:rPr>
                <w:sz w:val="18"/>
                <w:szCs w:val="18"/>
              </w:rPr>
              <w:t xml:space="preserve">, H. B., &amp; Yakub, F. (2018). Investigation of comfort temperature and thermal adaptation for patients and visitors in Malaysian hospitals. </w:t>
            </w:r>
            <w:r w:rsidRPr="008234AD">
              <w:rPr>
                <w:i/>
                <w:iCs/>
                <w:sz w:val="18"/>
                <w:szCs w:val="18"/>
              </w:rPr>
              <w:t>Energy and Buildings</w:t>
            </w:r>
            <w:r w:rsidRPr="008234AD">
              <w:rPr>
                <w:sz w:val="18"/>
                <w:szCs w:val="18"/>
              </w:rPr>
              <w:t xml:space="preserve">, </w:t>
            </w:r>
            <w:r w:rsidRPr="008234AD">
              <w:rPr>
                <w:i/>
                <w:iCs/>
                <w:sz w:val="18"/>
                <w:szCs w:val="18"/>
              </w:rPr>
              <w:t>183</w:t>
            </w:r>
            <w:r w:rsidRPr="008234AD">
              <w:rPr>
                <w:sz w:val="18"/>
                <w:szCs w:val="18"/>
              </w:rPr>
              <w:t xml:space="preserve">, 484–499. </w:t>
            </w:r>
            <w:hyperlink r:id="rId39" w:history="1">
              <w:r w:rsidRPr="002F0BD4">
                <w:rPr>
                  <w:rStyle w:val="Hyperlink"/>
                  <w:sz w:val="18"/>
                  <w:szCs w:val="18"/>
                </w:rPr>
                <w:t>https://doi.org/10.1016/j.enbuild.2018.11.019</w:t>
              </w:r>
            </w:hyperlink>
            <w:r>
              <w:rPr>
                <w:sz w:val="18"/>
                <w:szCs w:val="18"/>
              </w:rPr>
              <w:t xml:space="preserve"> </w:t>
            </w:r>
          </w:p>
          <w:p w14:paraId="10C30B92"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C47818" w:rsidRPr="00317628" w14:paraId="7FC22C29"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8B6C06B" w14:textId="77777777" w:rsidR="00C47818" w:rsidRPr="00317628" w:rsidRDefault="00C47818" w:rsidP="000B192A">
            <w:pPr>
              <w:spacing w:line="240" w:lineRule="auto"/>
              <w:jc w:val="center"/>
              <w:rPr>
                <w:b w:val="0"/>
                <w:bCs w:val="0"/>
                <w:sz w:val="18"/>
                <w:szCs w:val="18"/>
              </w:rPr>
            </w:pPr>
            <w:r>
              <w:rPr>
                <w:rFonts w:cs="Calibri"/>
                <w:b w:val="0"/>
                <w:bCs w:val="0"/>
                <w:sz w:val="18"/>
                <w:szCs w:val="18"/>
              </w:rPr>
              <w:t>18</w:t>
            </w:r>
          </w:p>
        </w:tc>
        <w:tc>
          <w:tcPr>
            <w:tcW w:w="708" w:type="dxa"/>
          </w:tcPr>
          <w:p w14:paraId="1600D24B"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2005</w:t>
            </w:r>
          </w:p>
        </w:tc>
        <w:tc>
          <w:tcPr>
            <w:tcW w:w="993" w:type="dxa"/>
          </w:tcPr>
          <w:p w14:paraId="38903FD1"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10ED1417" w14:textId="519877E8" w:rsidR="00C47818" w:rsidRDefault="000F492C"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72285DB1"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3</w:t>
            </w:r>
          </w:p>
        </w:tc>
        <w:tc>
          <w:tcPr>
            <w:tcW w:w="3969" w:type="dxa"/>
          </w:tcPr>
          <w:p w14:paraId="119F3701" w14:textId="77777777" w:rsidR="00C47818" w:rsidRPr="00804332"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804332">
              <w:rPr>
                <w:b/>
                <w:bCs/>
              </w:rPr>
              <w:t xml:space="preserve">n= 75 occupants including 35 patients, </w:t>
            </w:r>
            <w:proofErr w:type="spellStart"/>
            <w:r w:rsidRPr="00804332">
              <w:rPr>
                <w:b/>
                <w:bCs/>
              </w:rPr>
              <w:t>C.l</w:t>
            </w:r>
            <w:proofErr w:type="spellEnd"/>
            <w:r w:rsidRPr="00804332">
              <w:rPr>
                <w:b/>
                <w:bCs/>
              </w:rPr>
              <w:t xml:space="preserve"> = 95%</w:t>
            </w:r>
          </w:p>
          <w:p w14:paraId="240DE3D4" w14:textId="77777777" w:rsidR="00C47818" w:rsidRPr="000C3F50"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Patients and staff perceptions were differed during winter than summer despite the measured temperatures were similar in both seasons. </w:t>
            </w:r>
          </w:p>
          <w:p w14:paraId="43E9F3EA" w14:textId="77777777" w:rsidR="00C47818" w:rsidRPr="000C3F50"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Patients were not satisfied with their indoor air temperatures in summer and winter. </w:t>
            </w:r>
          </w:p>
          <w:p w14:paraId="013F1ED2"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Patients were experienced very low humidity in the winter. </w:t>
            </w:r>
          </w:p>
          <w:p w14:paraId="6D8E045A" w14:textId="77777777" w:rsidR="00C47818" w:rsidRPr="009623D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0C3F50">
              <w:t xml:space="preserve">Limited thermal adaptation methods such as, blanket used to control level of clothing for patients due to their light pull-gown. </w:t>
            </w:r>
          </w:p>
        </w:tc>
        <w:tc>
          <w:tcPr>
            <w:tcW w:w="1701" w:type="dxa"/>
          </w:tcPr>
          <w:p w14:paraId="7C49D506"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40" w:history="1">
              <w:r w:rsidR="00C47818" w:rsidRPr="002F0BD4">
                <w:rPr>
                  <w:rStyle w:val="Hyperlink"/>
                  <w:rFonts w:cs="Calibri"/>
                  <w:sz w:val="18"/>
                  <w:szCs w:val="18"/>
                </w:rPr>
                <w:t>https://www.sciencedirect.com/science/article/abs/pii/S0378778804003470?via%3Dihub</w:t>
              </w:r>
            </w:hyperlink>
            <w:r w:rsidR="00C47818">
              <w:rPr>
                <w:rFonts w:cs="Calibri"/>
                <w:sz w:val="18"/>
                <w:szCs w:val="18"/>
              </w:rPr>
              <w:t xml:space="preserve"> </w:t>
            </w:r>
          </w:p>
        </w:tc>
        <w:tc>
          <w:tcPr>
            <w:tcW w:w="2695" w:type="dxa"/>
          </w:tcPr>
          <w:p w14:paraId="377E34F3"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E5AA3">
              <w:rPr>
                <w:color w:val="000000"/>
                <w:sz w:val="18"/>
                <w:szCs w:val="18"/>
              </w:rPr>
              <w:t xml:space="preserve">Skoog, J., </w:t>
            </w:r>
            <w:proofErr w:type="spellStart"/>
            <w:r w:rsidRPr="002E5AA3">
              <w:rPr>
                <w:color w:val="000000"/>
                <w:sz w:val="18"/>
                <w:szCs w:val="18"/>
              </w:rPr>
              <w:t>Fransson</w:t>
            </w:r>
            <w:proofErr w:type="spellEnd"/>
            <w:r w:rsidRPr="002E5AA3">
              <w:rPr>
                <w:color w:val="000000"/>
                <w:sz w:val="18"/>
                <w:szCs w:val="18"/>
              </w:rPr>
              <w:t xml:space="preserve">, N., &amp; </w:t>
            </w:r>
            <w:proofErr w:type="spellStart"/>
            <w:r w:rsidRPr="002E5AA3">
              <w:rPr>
                <w:color w:val="000000"/>
                <w:sz w:val="18"/>
                <w:szCs w:val="18"/>
              </w:rPr>
              <w:t>Jagemar</w:t>
            </w:r>
            <w:proofErr w:type="spellEnd"/>
            <w:r w:rsidRPr="002E5AA3">
              <w:rPr>
                <w:color w:val="000000"/>
                <w:sz w:val="18"/>
                <w:szCs w:val="18"/>
              </w:rPr>
              <w:t xml:space="preserve">, L. (2005). Thermal environment in Swedish hospitals: Summer and winter measurements. Energy and Buildings, 37(8), 872–877. </w:t>
            </w:r>
            <w:hyperlink r:id="rId41" w:history="1">
              <w:r w:rsidRPr="002F0BD4">
                <w:rPr>
                  <w:rStyle w:val="Hyperlink"/>
                  <w:sz w:val="18"/>
                  <w:szCs w:val="18"/>
                </w:rPr>
                <w:t>https://doi.org/10.1016/j.enbuild.2004.11.003</w:t>
              </w:r>
            </w:hyperlink>
            <w:r>
              <w:rPr>
                <w:color w:val="000000"/>
                <w:sz w:val="18"/>
                <w:szCs w:val="18"/>
              </w:rPr>
              <w:t xml:space="preserve"> </w:t>
            </w:r>
          </w:p>
        </w:tc>
      </w:tr>
      <w:tr w:rsidR="00C47818" w:rsidRPr="00317628" w14:paraId="35D35E3C"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7251196" w14:textId="77777777" w:rsidR="00C47818" w:rsidRPr="00317628" w:rsidRDefault="00C47818" w:rsidP="000B192A">
            <w:pPr>
              <w:spacing w:line="240" w:lineRule="auto"/>
              <w:jc w:val="center"/>
              <w:rPr>
                <w:b w:val="0"/>
                <w:bCs w:val="0"/>
                <w:sz w:val="18"/>
                <w:szCs w:val="18"/>
              </w:rPr>
            </w:pPr>
            <w:r w:rsidRPr="00317628">
              <w:rPr>
                <w:rFonts w:cs="Calibri"/>
                <w:b w:val="0"/>
                <w:bCs w:val="0"/>
                <w:sz w:val="18"/>
                <w:szCs w:val="18"/>
              </w:rPr>
              <w:t>1</w:t>
            </w:r>
            <w:r>
              <w:rPr>
                <w:rFonts w:cs="Calibri"/>
                <w:b w:val="0"/>
                <w:bCs w:val="0"/>
                <w:sz w:val="18"/>
                <w:szCs w:val="18"/>
              </w:rPr>
              <w:t>9</w:t>
            </w:r>
          </w:p>
        </w:tc>
        <w:tc>
          <w:tcPr>
            <w:tcW w:w="708" w:type="dxa"/>
          </w:tcPr>
          <w:p w14:paraId="44208886"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2012</w:t>
            </w:r>
          </w:p>
        </w:tc>
        <w:tc>
          <w:tcPr>
            <w:tcW w:w="993" w:type="dxa"/>
          </w:tcPr>
          <w:p w14:paraId="2F225F23"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54A88F1D" w14:textId="78CC5020" w:rsidR="00C47818" w:rsidRDefault="000F492C"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61873DB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w:t>
            </w:r>
          </w:p>
        </w:tc>
        <w:tc>
          <w:tcPr>
            <w:tcW w:w="3969" w:type="dxa"/>
          </w:tcPr>
          <w:p w14:paraId="1C57DB85"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n= 10 partitions of the hospital (</w:t>
            </w:r>
            <w:r w:rsidRPr="00804332">
              <w:rPr>
                <w:rFonts w:ascii="Calibri" w:hAnsi="Calibri" w:cs="Calibri"/>
                <w:b/>
                <w:bCs/>
              </w:rPr>
              <w:t>﻿</w:t>
            </w:r>
            <w:r w:rsidRPr="00804332">
              <w:rPr>
                <w:b/>
                <w:bCs/>
              </w:rPr>
              <w:t xml:space="preserve">building was partitioned based on application type, usage of the rooms and the level of the activity)   </w:t>
            </w:r>
          </w:p>
          <w:p w14:paraId="718D33B6"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In winter, PMV model was tended to a warm side in the radiology, urgency wards and surgery rooms. </w:t>
            </w:r>
          </w:p>
          <w:p w14:paraId="5105C860"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The surgery section reported the highest PPD percentage (Predicted Percentage Dissatisfied) based on the survey in summer and winter. </w:t>
            </w:r>
          </w:p>
          <w:p w14:paraId="65E4DD12"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The surgery rooms may cause thermal stress due to its insulation and lack of air exchange even if the PMV reached the acceptable limits.   </w:t>
            </w:r>
          </w:p>
          <w:p w14:paraId="1801DF59"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Leakage in energy proved due to installed heating system is not sufficient as thermal discomfort to cold side is perceived in winter, it can be seen that no significant difference detected between PMV and TSV inside and outside the hospital.  </w:t>
            </w:r>
          </w:p>
          <w:p w14:paraId="1AE20AB6"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rPr>
                <w:rFonts w:ascii="Calibri" w:hAnsi="Calibri" w:cs="Calibri"/>
              </w:rPr>
              <w:t>﻿</w:t>
            </w:r>
            <w:r w:rsidRPr="00E319A9">
              <w:t xml:space="preserve">Thermal discomfort conditions in sick buildings were frequently reported in summer more than winter. </w:t>
            </w:r>
          </w:p>
          <w:p w14:paraId="6CC1B67D" w14:textId="77777777" w:rsidR="00C47818" w:rsidRPr="009623D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lastRenderedPageBreak/>
              <w:t>The study proposed several design solutions to improve thermal comfort conditions and to reduce high energy demands; insulation of all doors and windows, installing curtains for windows to prevent entering solar radiation into the rooms in summer and leaking heat to outside in winter, training the personnel not to use miscellaneous systems independent from the central heating system.</w:t>
            </w:r>
          </w:p>
        </w:tc>
        <w:tc>
          <w:tcPr>
            <w:tcW w:w="1701" w:type="dxa"/>
          </w:tcPr>
          <w:p w14:paraId="5E82D976"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42" w:history="1">
              <w:r w:rsidR="00C47818" w:rsidRPr="002F0BD4">
                <w:rPr>
                  <w:rStyle w:val="Hyperlink"/>
                  <w:rFonts w:cs="Calibri"/>
                  <w:sz w:val="18"/>
                  <w:szCs w:val="18"/>
                </w:rPr>
                <w:t>https://www.sciencedirect.com/science/article/pii/S0003687012000385?via%3Dihub</w:t>
              </w:r>
            </w:hyperlink>
            <w:r w:rsidR="00C47818">
              <w:rPr>
                <w:rFonts w:cs="Calibri"/>
                <w:sz w:val="18"/>
                <w:szCs w:val="18"/>
              </w:rPr>
              <w:t xml:space="preserve"> </w:t>
            </w:r>
          </w:p>
        </w:tc>
        <w:tc>
          <w:tcPr>
            <w:tcW w:w="2695" w:type="dxa"/>
          </w:tcPr>
          <w:p w14:paraId="5CDD6E0A"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2E5AA3">
              <w:rPr>
                <w:color w:val="000000"/>
                <w:sz w:val="18"/>
                <w:szCs w:val="18"/>
              </w:rPr>
              <w:t>Pourshaghaghy</w:t>
            </w:r>
            <w:proofErr w:type="spellEnd"/>
            <w:r w:rsidRPr="002E5AA3">
              <w:rPr>
                <w:color w:val="000000"/>
                <w:sz w:val="18"/>
                <w:szCs w:val="18"/>
              </w:rPr>
              <w:t xml:space="preserve">, A., &amp; </w:t>
            </w:r>
            <w:proofErr w:type="spellStart"/>
            <w:r w:rsidRPr="002E5AA3">
              <w:rPr>
                <w:color w:val="000000"/>
                <w:sz w:val="18"/>
                <w:szCs w:val="18"/>
              </w:rPr>
              <w:t>Omidvari</w:t>
            </w:r>
            <w:proofErr w:type="spellEnd"/>
            <w:r w:rsidRPr="002E5AA3">
              <w:rPr>
                <w:color w:val="000000"/>
                <w:sz w:val="18"/>
                <w:szCs w:val="18"/>
              </w:rPr>
              <w:t xml:space="preserve">, M. (2012). Examination of thermal comfort in a hospital using PMV-PPD model. </w:t>
            </w:r>
            <w:r w:rsidRPr="002E5AA3">
              <w:rPr>
                <w:i/>
                <w:iCs/>
                <w:color w:val="000000"/>
                <w:sz w:val="18"/>
                <w:szCs w:val="18"/>
              </w:rPr>
              <w:t>Applied Ergonomics</w:t>
            </w:r>
            <w:r w:rsidRPr="002E5AA3">
              <w:rPr>
                <w:color w:val="000000"/>
                <w:sz w:val="18"/>
                <w:szCs w:val="18"/>
              </w:rPr>
              <w:t xml:space="preserve">, </w:t>
            </w:r>
            <w:r w:rsidRPr="002E5AA3">
              <w:rPr>
                <w:i/>
                <w:iCs/>
                <w:color w:val="000000"/>
                <w:sz w:val="18"/>
                <w:szCs w:val="18"/>
              </w:rPr>
              <w:t>43</w:t>
            </w:r>
            <w:r w:rsidRPr="002E5AA3">
              <w:rPr>
                <w:color w:val="000000"/>
                <w:sz w:val="18"/>
                <w:szCs w:val="18"/>
              </w:rPr>
              <w:t xml:space="preserve">(6), 1089–1095. </w:t>
            </w:r>
            <w:hyperlink r:id="rId43" w:history="1">
              <w:r w:rsidRPr="002F0BD4">
                <w:rPr>
                  <w:rStyle w:val="Hyperlink"/>
                  <w:sz w:val="18"/>
                  <w:szCs w:val="18"/>
                </w:rPr>
                <w:t>https://doi.org/10.1016/j.apergo.2012.03.010</w:t>
              </w:r>
            </w:hyperlink>
            <w:r>
              <w:rPr>
                <w:color w:val="000000"/>
                <w:sz w:val="18"/>
                <w:szCs w:val="18"/>
              </w:rPr>
              <w:t xml:space="preserve"> </w:t>
            </w:r>
          </w:p>
        </w:tc>
      </w:tr>
      <w:tr w:rsidR="00C47818" w:rsidRPr="00317628" w14:paraId="3DE542DA"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8D2ED28" w14:textId="77777777" w:rsidR="00C47818" w:rsidRPr="00317628" w:rsidRDefault="00C47818" w:rsidP="000B192A">
            <w:pPr>
              <w:spacing w:line="240" w:lineRule="auto"/>
              <w:jc w:val="center"/>
              <w:rPr>
                <w:b w:val="0"/>
                <w:bCs w:val="0"/>
                <w:sz w:val="18"/>
                <w:szCs w:val="18"/>
              </w:rPr>
            </w:pPr>
            <w:r>
              <w:rPr>
                <w:rFonts w:cs="Calibri"/>
                <w:b w:val="0"/>
                <w:bCs w:val="0"/>
                <w:sz w:val="18"/>
                <w:szCs w:val="18"/>
              </w:rPr>
              <w:t>20</w:t>
            </w:r>
          </w:p>
        </w:tc>
        <w:tc>
          <w:tcPr>
            <w:tcW w:w="708" w:type="dxa"/>
          </w:tcPr>
          <w:p w14:paraId="1EE0C457"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2011</w:t>
            </w:r>
          </w:p>
        </w:tc>
        <w:tc>
          <w:tcPr>
            <w:tcW w:w="993" w:type="dxa"/>
          </w:tcPr>
          <w:p w14:paraId="2FD908E9"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34379B2D" w14:textId="73A20CCC" w:rsidR="00C47818" w:rsidRDefault="000F492C"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5448E098"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0ADCF97E" w14:textId="77777777" w:rsidR="00C47818" w:rsidRPr="00804332"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804332">
              <w:rPr>
                <w:b/>
                <w:bCs/>
              </w:rPr>
              <w:t>n= 99 patients, confidence interval (</w:t>
            </w:r>
            <w:proofErr w:type="spellStart"/>
            <w:r w:rsidRPr="00804332">
              <w:rPr>
                <w:b/>
                <w:bCs/>
              </w:rPr>
              <w:t>C.l</w:t>
            </w:r>
            <w:proofErr w:type="spellEnd"/>
            <w:r w:rsidRPr="00804332">
              <w:rPr>
                <w:b/>
                <w:bCs/>
              </w:rPr>
              <w:t>) = 95%</w:t>
            </w:r>
          </w:p>
          <w:p w14:paraId="5A5C1B2F" w14:textId="77777777" w:rsidR="00C47818" w:rsidRPr="00E319A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E319A9">
              <w:t xml:space="preserve">No statistical significance difference was found between PMV and TSV for all wards except neurology. </w:t>
            </w:r>
          </w:p>
          <w:p w14:paraId="1A8BADB2"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E319A9">
              <w:t xml:space="preserve">TSVs for patients were higher than PMV that predicted by objective measurements meaning that neutral (comfort) temperatures predicted by PMV are lower than those estimated by TSV for normal occupants and young population.  </w:t>
            </w:r>
          </w:p>
          <w:p w14:paraId="7B935469" w14:textId="77777777" w:rsidR="00C47818" w:rsidRPr="009623D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E319A9">
              <w:t xml:space="preserve">PMV and PPD are not suitable to predict thermal responses in neurology ward.    </w:t>
            </w:r>
          </w:p>
        </w:tc>
        <w:tc>
          <w:tcPr>
            <w:tcW w:w="1701" w:type="dxa"/>
          </w:tcPr>
          <w:p w14:paraId="5E1A3CAD"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44" w:history="1">
              <w:r w:rsidR="00C47818" w:rsidRPr="002F0BD4">
                <w:rPr>
                  <w:rStyle w:val="Hyperlink"/>
                  <w:rFonts w:cs="Calibri"/>
                  <w:sz w:val="18"/>
                  <w:szCs w:val="18"/>
                </w:rPr>
                <w:t>https://www.sciencedirect.com/science/article/pii/S0360132310003665?via%3Dihub</w:t>
              </w:r>
            </w:hyperlink>
            <w:r w:rsidR="00C47818">
              <w:rPr>
                <w:rFonts w:cs="Calibri"/>
                <w:sz w:val="18"/>
                <w:szCs w:val="18"/>
              </w:rPr>
              <w:t xml:space="preserve"> </w:t>
            </w:r>
          </w:p>
        </w:tc>
        <w:tc>
          <w:tcPr>
            <w:tcW w:w="2695" w:type="dxa"/>
          </w:tcPr>
          <w:p w14:paraId="2F968E7E"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2E5AA3">
              <w:rPr>
                <w:color w:val="000000"/>
                <w:sz w:val="18"/>
                <w:szCs w:val="18"/>
              </w:rPr>
              <w:t>Verheyen</w:t>
            </w:r>
            <w:proofErr w:type="spellEnd"/>
            <w:r w:rsidRPr="002E5AA3">
              <w:rPr>
                <w:color w:val="000000"/>
                <w:sz w:val="18"/>
                <w:szCs w:val="18"/>
              </w:rPr>
              <w:t xml:space="preserve">, J., </w:t>
            </w:r>
            <w:proofErr w:type="spellStart"/>
            <w:r w:rsidRPr="002E5AA3">
              <w:rPr>
                <w:color w:val="000000"/>
                <w:sz w:val="18"/>
                <w:szCs w:val="18"/>
              </w:rPr>
              <w:t>Theys</w:t>
            </w:r>
            <w:proofErr w:type="spellEnd"/>
            <w:r w:rsidRPr="002E5AA3">
              <w:rPr>
                <w:color w:val="000000"/>
                <w:sz w:val="18"/>
                <w:szCs w:val="18"/>
              </w:rPr>
              <w:t xml:space="preserve">, N., </w:t>
            </w:r>
            <w:proofErr w:type="spellStart"/>
            <w:r w:rsidRPr="002E5AA3">
              <w:rPr>
                <w:color w:val="000000"/>
                <w:sz w:val="18"/>
                <w:szCs w:val="18"/>
              </w:rPr>
              <w:t>Allonsius</w:t>
            </w:r>
            <w:proofErr w:type="spellEnd"/>
            <w:r w:rsidRPr="002E5AA3">
              <w:rPr>
                <w:color w:val="000000"/>
                <w:sz w:val="18"/>
                <w:szCs w:val="18"/>
              </w:rPr>
              <w:t xml:space="preserve">, L., &amp; Descamps, F. (2011). Thermal comfort of patients: Objective and subjective measurements in patient rooms of a Belgian healthcare facility. </w:t>
            </w:r>
            <w:r w:rsidRPr="002E5AA3">
              <w:rPr>
                <w:i/>
                <w:iCs/>
                <w:color w:val="000000"/>
                <w:sz w:val="18"/>
                <w:szCs w:val="18"/>
              </w:rPr>
              <w:t>Building and Environment</w:t>
            </w:r>
            <w:r w:rsidRPr="002E5AA3">
              <w:rPr>
                <w:color w:val="000000"/>
                <w:sz w:val="18"/>
                <w:szCs w:val="18"/>
              </w:rPr>
              <w:t xml:space="preserve">, </w:t>
            </w:r>
            <w:r w:rsidRPr="002E5AA3">
              <w:rPr>
                <w:i/>
                <w:iCs/>
                <w:color w:val="000000"/>
                <w:sz w:val="18"/>
                <w:szCs w:val="18"/>
              </w:rPr>
              <w:t>46</w:t>
            </w:r>
            <w:r w:rsidRPr="002E5AA3">
              <w:rPr>
                <w:color w:val="000000"/>
                <w:sz w:val="18"/>
                <w:szCs w:val="18"/>
              </w:rPr>
              <w:t xml:space="preserve">(5), 1195–1204. </w:t>
            </w:r>
            <w:hyperlink r:id="rId45" w:history="1">
              <w:r w:rsidRPr="002F0BD4">
                <w:rPr>
                  <w:rStyle w:val="Hyperlink"/>
                  <w:sz w:val="18"/>
                  <w:szCs w:val="18"/>
                </w:rPr>
                <w:t>https://doi.org/10.1016/j.buildenv.2010.12.014</w:t>
              </w:r>
            </w:hyperlink>
            <w:r>
              <w:rPr>
                <w:color w:val="000000"/>
                <w:sz w:val="18"/>
                <w:szCs w:val="18"/>
              </w:rPr>
              <w:t xml:space="preserve"> </w:t>
            </w:r>
          </w:p>
        </w:tc>
      </w:tr>
      <w:tr w:rsidR="00C47818" w:rsidRPr="00317628" w14:paraId="5DD7D72D"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F427F30" w14:textId="77777777" w:rsidR="00C47818" w:rsidRPr="00317628" w:rsidRDefault="00C47818" w:rsidP="000B192A">
            <w:pPr>
              <w:spacing w:line="240" w:lineRule="auto"/>
              <w:jc w:val="center"/>
              <w:rPr>
                <w:b w:val="0"/>
                <w:bCs w:val="0"/>
                <w:sz w:val="18"/>
                <w:szCs w:val="18"/>
              </w:rPr>
            </w:pPr>
            <w:r>
              <w:rPr>
                <w:rFonts w:cs="Calibri"/>
                <w:b w:val="0"/>
                <w:bCs w:val="0"/>
                <w:sz w:val="18"/>
                <w:szCs w:val="18"/>
              </w:rPr>
              <w:t>21</w:t>
            </w:r>
          </w:p>
        </w:tc>
        <w:tc>
          <w:tcPr>
            <w:tcW w:w="708" w:type="dxa"/>
          </w:tcPr>
          <w:p w14:paraId="55160DAF"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2011</w:t>
            </w:r>
          </w:p>
        </w:tc>
        <w:tc>
          <w:tcPr>
            <w:tcW w:w="993" w:type="dxa"/>
          </w:tcPr>
          <w:p w14:paraId="4A17C3B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0CBC5F2F" w14:textId="5217EBBD" w:rsidR="00C47818" w:rsidRDefault="000F492C"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319C52C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1</w:t>
            </w:r>
          </w:p>
        </w:tc>
        <w:tc>
          <w:tcPr>
            <w:tcW w:w="3969" w:type="dxa"/>
          </w:tcPr>
          <w:p w14:paraId="5520B226"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rPr>
                <w:rFonts w:ascii="Calibri" w:hAnsi="Calibri" w:cs="Calibri"/>
              </w:rPr>
              <w:t>﻿</w:t>
            </w:r>
            <w:r w:rsidRPr="00E319A9">
              <w:t>A review paper of ventilation of multi-bed hospital wards in the tropics</w:t>
            </w:r>
          </w:p>
          <w:p w14:paraId="625F406E"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The indoor temperature for patient rooms should be aligned to their thermal comfort requirements and taken into account the discrepancy of patient body temperature regulatory functions due to severity of medical conditions.  </w:t>
            </w:r>
          </w:p>
          <w:p w14:paraId="7B37B9FD"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A desirable temperature and satisfactory comfort conditions aid patients in healing process and enhance their moods.  </w:t>
            </w:r>
          </w:p>
          <w:p w14:paraId="23E70CAF" w14:textId="77777777" w:rsidR="00C47818" w:rsidRPr="009623D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The issue of applicability of standards in tropics is obvious as they only have been published with consideration on temperate climates. </w:t>
            </w:r>
          </w:p>
        </w:tc>
        <w:tc>
          <w:tcPr>
            <w:tcW w:w="1701" w:type="dxa"/>
          </w:tcPr>
          <w:p w14:paraId="71DE4D18"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46" w:history="1">
              <w:r w:rsidR="00C47818" w:rsidRPr="002F0BD4">
                <w:rPr>
                  <w:rStyle w:val="Hyperlink"/>
                  <w:rFonts w:cs="Calibri"/>
                  <w:sz w:val="18"/>
                  <w:szCs w:val="18"/>
                </w:rPr>
                <w:t>https://www.sciencedirect.com/science/article/abs/pii/S0360132310003446?via%3Dihub</w:t>
              </w:r>
            </w:hyperlink>
            <w:r w:rsidR="00C47818">
              <w:rPr>
                <w:rFonts w:cs="Calibri"/>
                <w:sz w:val="18"/>
                <w:szCs w:val="18"/>
              </w:rPr>
              <w:t xml:space="preserve"> </w:t>
            </w:r>
          </w:p>
        </w:tc>
        <w:tc>
          <w:tcPr>
            <w:tcW w:w="2695" w:type="dxa"/>
          </w:tcPr>
          <w:p w14:paraId="78408268"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2E5AA3">
              <w:rPr>
                <w:color w:val="000000"/>
                <w:sz w:val="18"/>
                <w:szCs w:val="18"/>
              </w:rPr>
              <w:t>Yau</w:t>
            </w:r>
            <w:proofErr w:type="spellEnd"/>
            <w:r w:rsidRPr="002E5AA3">
              <w:rPr>
                <w:color w:val="000000"/>
                <w:sz w:val="18"/>
                <w:szCs w:val="18"/>
              </w:rPr>
              <w:t xml:space="preserve">, Y. H., </w:t>
            </w:r>
            <w:proofErr w:type="spellStart"/>
            <w:r w:rsidRPr="002E5AA3">
              <w:rPr>
                <w:color w:val="000000"/>
                <w:sz w:val="18"/>
                <w:szCs w:val="18"/>
              </w:rPr>
              <w:t>Chandrasegaran</w:t>
            </w:r>
            <w:proofErr w:type="spellEnd"/>
            <w:r w:rsidRPr="002E5AA3">
              <w:rPr>
                <w:color w:val="000000"/>
                <w:sz w:val="18"/>
                <w:szCs w:val="18"/>
              </w:rPr>
              <w:t xml:space="preserve">, D., &amp; </w:t>
            </w:r>
            <w:proofErr w:type="spellStart"/>
            <w:r w:rsidRPr="002E5AA3">
              <w:rPr>
                <w:color w:val="000000"/>
                <w:sz w:val="18"/>
                <w:szCs w:val="18"/>
              </w:rPr>
              <w:t>Badarudin</w:t>
            </w:r>
            <w:proofErr w:type="spellEnd"/>
            <w:r w:rsidRPr="002E5AA3">
              <w:rPr>
                <w:color w:val="000000"/>
                <w:sz w:val="18"/>
                <w:szCs w:val="18"/>
              </w:rPr>
              <w:t xml:space="preserve">, A. (2011). The ventilation of multiple-bed hospital wards in the tropics: A review. </w:t>
            </w:r>
            <w:r w:rsidRPr="002E5AA3">
              <w:rPr>
                <w:i/>
                <w:iCs/>
                <w:color w:val="000000"/>
                <w:sz w:val="18"/>
                <w:szCs w:val="18"/>
              </w:rPr>
              <w:t>Building and Environment</w:t>
            </w:r>
            <w:r w:rsidRPr="002E5AA3">
              <w:rPr>
                <w:color w:val="000000"/>
                <w:sz w:val="18"/>
                <w:szCs w:val="18"/>
              </w:rPr>
              <w:t xml:space="preserve">, </w:t>
            </w:r>
            <w:r w:rsidRPr="002E5AA3">
              <w:rPr>
                <w:i/>
                <w:iCs/>
                <w:color w:val="000000"/>
                <w:sz w:val="18"/>
                <w:szCs w:val="18"/>
              </w:rPr>
              <w:t>46</w:t>
            </w:r>
            <w:r w:rsidRPr="002E5AA3">
              <w:rPr>
                <w:color w:val="000000"/>
                <w:sz w:val="18"/>
                <w:szCs w:val="18"/>
              </w:rPr>
              <w:t xml:space="preserve">(5), 1125–1132. </w:t>
            </w:r>
            <w:hyperlink r:id="rId47" w:history="1">
              <w:r w:rsidRPr="002F0BD4">
                <w:rPr>
                  <w:rStyle w:val="Hyperlink"/>
                  <w:sz w:val="18"/>
                  <w:szCs w:val="18"/>
                </w:rPr>
                <w:t>https://doi.org/10.1016/j.buildenv.2010.11.013</w:t>
              </w:r>
            </w:hyperlink>
            <w:r>
              <w:rPr>
                <w:color w:val="000000"/>
                <w:sz w:val="18"/>
                <w:szCs w:val="18"/>
              </w:rPr>
              <w:t xml:space="preserve"> </w:t>
            </w:r>
          </w:p>
        </w:tc>
      </w:tr>
      <w:tr w:rsidR="00C47818" w:rsidRPr="00317628" w14:paraId="40D2F976"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3C66BBE1" w14:textId="77777777" w:rsidR="00C47818" w:rsidRPr="00317628" w:rsidRDefault="00C47818" w:rsidP="000B192A">
            <w:pPr>
              <w:spacing w:line="240" w:lineRule="auto"/>
              <w:jc w:val="center"/>
              <w:rPr>
                <w:b w:val="0"/>
                <w:bCs w:val="0"/>
                <w:sz w:val="18"/>
                <w:szCs w:val="18"/>
              </w:rPr>
            </w:pPr>
            <w:r>
              <w:rPr>
                <w:rFonts w:cs="Calibri"/>
                <w:b w:val="0"/>
                <w:bCs w:val="0"/>
                <w:sz w:val="18"/>
                <w:szCs w:val="18"/>
              </w:rPr>
              <w:t>22</w:t>
            </w:r>
          </w:p>
        </w:tc>
        <w:tc>
          <w:tcPr>
            <w:tcW w:w="708" w:type="dxa"/>
          </w:tcPr>
          <w:p w14:paraId="4C427B1B"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2013</w:t>
            </w:r>
          </w:p>
        </w:tc>
        <w:tc>
          <w:tcPr>
            <w:tcW w:w="993" w:type="dxa"/>
          </w:tcPr>
          <w:p w14:paraId="2D79A8E1"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2F50930F" w14:textId="08259C33" w:rsidR="00C47818" w:rsidRDefault="000F492C"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41267FB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7CFD6996"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paper’s subject involves the evolution of a simple model to roughly calculate PMV in various medium environments that measures only the relative humidity and air temperature. </w:t>
            </w:r>
          </w:p>
          <w:p w14:paraId="20C899DA"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lastRenderedPageBreak/>
              <w:t xml:space="preserve">The work references to </w:t>
            </w:r>
            <w:proofErr w:type="spellStart"/>
            <w:r w:rsidRPr="003B0C39">
              <w:t>Rohles</w:t>
            </w:r>
            <w:proofErr w:type="spellEnd"/>
            <w:r w:rsidRPr="003B0C39">
              <w:t xml:space="preserve"> model [3,4], which was established in the seventies and appropriate for low clothing thermal insulation values (</w:t>
            </w:r>
            <w:proofErr w:type="spellStart"/>
            <w:r w:rsidRPr="003B0C39">
              <w:t>Icl</w:t>
            </w:r>
            <w:proofErr w:type="spellEnd"/>
            <w:r w:rsidRPr="003B0C39">
              <w:t xml:space="preserve">= 0.6 </w:t>
            </w:r>
            <w:proofErr w:type="spellStart"/>
            <w:r w:rsidRPr="003B0C39">
              <w:t>clo</w:t>
            </w:r>
            <w:proofErr w:type="spellEnd"/>
            <w:r w:rsidRPr="003B0C39">
              <w:t>).</w:t>
            </w:r>
          </w:p>
          <w:p w14:paraId="4AC30B7F"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objective of this research involved updating the </w:t>
            </w:r>
            <w:proofErr w:type="spellStart"/>
            <w:r w:rsidRPr="003B0C39">
              <w:t>Rohles</w:t>
            </w:r>
            <w:proofErr w:type="spellEnd"/>
            <w:r w:rsidRPr="003B0C39">
              <w:t xml:space="preserve"> model and extending it to a wider </w:t>
            </w:r>
            <w:proofErr w:type="spellStart"/>
            <w:r w:rsidRPr="003B0C39">
              <w:t>Icl</w:t>
            </w:r>
            <w:proofErr w:type="spellEnd"/>
            <w:r w:rsidRPr="003B0C39">
              <w:t xml:space="preserve"> range (0.25–1.65 </w:t>
            </w:r>
            <w:proofErr w:type="spellStart"/>
            <w:r w:rsidRPr="003B0C39">
              <w:t>clo</w:t>
            </w:r>
            <w:proofErr w:type="spellEnd"/>
            <w:r w:rsidRPr="003B0C39">
              <w:t>).</w:t>
            </w:r>
          </w:p>
          <w:p w14:paraId="379CF608"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University of Pavia and Perugia provided the data which was collected during a wide exploratory campaign in divergent seasons (over 1100 questionnaire and over 450 instrumental surveys) in open space offices and classrooms (sedentary conditions) considered to have HVAC systems. </w:t>
            </w:r>
          </w:p>
        </w:tc>
        <w:tc>
          <w:tcPr>
            <w:tcW w:w="1701" w:type="dxa"/>
          </w:tcPr>
          <w:p w14:paraId="1B976427"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48" w:history="1">
              <w:r w:rsidR="00C47818" w:rsidRPr="002F0BD4">
                <w:rPr>
                  <w:rStyle w:val="Hyperlink"/>
                  <w:rFonts w:cs="Calibri"/>
                  <w:sz w:val="18"/>
                  <w:szCs w:val="18"/>
                </w:rPr>
                <w:t>https://www.sciencedirect.com/science/article/abs/pii/S0306261912008082?via%3Dihub</w:t>
              </w:r>
            </w:hyperlink>
            <w:r w:rsidR="00C47818">
              <w:rPr>
                <w:rFonts w:cs="Calibri"/>
                <w:sz w:val="18"/>
                <w:szCs w:val="18"/>
              </w:rPr>
              <w:t xml:space="preserve"> </w:t>
            </w:r>
          </w:p>
        </w:tc>
        <w:tc>
          <w:tcPr>
            <w:tcW w:w="2695" w:type="dxa"/>
          </w:tcPr>
          <w:p w14:paraId="19E9FE71"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41982">
              <w:rPr>
                <w:color w:val="000000"/>
                <w:sz w:val="18"/>
                <w:szCs w:val="18"/>
              </w:rPr>
              <w:t xml:space="preserve">Buratti, C., Ricciardi, P., &amp; </w:t>
            </w:r>
            <w:proofErr w:type="spellStart"/>
            <w:r w:rsidRPr="00F41982">
              <w:rPr>
                <w:color w:val="000000"/>
                <w:sz w:val="18"/>
                <w:szCs w:val="18"/>
              </w:rPr>
              <w:t>Vergoni</w:t>
            </w:r>
            <w:proofErr w:type="spellEnd"/>
            <w:r w:rsidRPr="00F41982">
              <w:rPr>
                <w:color w:val="000000"/>
                <w:sz w:val="18"/>
                <w:szCs w:val="18"/>
              </w:rPr>
              <w:t xml:space="preserve">, M. (2013). HVAC systems testing and check: A simplified model to predict thermal comfort conditions in </w:t>
            </w:r>
            <w:r w:rsidRPr="00F41982">
              <w:rPr>
                <w:color w:val="000000"/>
                <w:sz w:val="18"/>
                <w:szCs w:val="18"/>
              </w:rPr>
              <w:lastRenderedPageBreak/>
              <w:t xml:space="preserve">moderate environments. Applied Energy, 104, 117–127. </w:t>
            </w:r>
            <w:hyperlink r:id="rId49" w:history="1">
              <w:r w:rsidRPr="002F0BD4">
                <w:rPr>
                  <w:rStyle w:val="Hyperlink"/>
                  <w:sz w:val="18"/>
                  <w:szCs w:val="18"/>
                </w:rPr>
                <w:t>https://doi.org/10.1016/j.apenergy.2012.11.015</w:t>
              </w:r>
            </w:hyperlink>
            <w:r>
              <w:rPr>
                <w:color w:val="000000"/>
                <w:sz w:val="18"/>
                <w:szCs w:val="18"/>
              </w:rPr>
              <w:t xml:space="preserve"> </w:t>
            </w:r>
          </w:p>
        </w:tc>
      </w:tr>
      <w:tr w:rsidR="00C47818" w:rsidRPr="00317628" w14:paraId="3435B7A8"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8B8F77C"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23</w:t>
            </w:r>
          </w:p>
        </w:tc>
        <w:tc>
          <w:tcPr>
            <w:tcW w:w="708" w:type="dxa"/>
          </w:tcPr>
          <w:p w14:paraId="6AFB4528"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2011</w:t>
            </w:r>
          </w:p>
        </w:tc>
        <w:tc>
          <w:tcPr>
            <w:tcW w:w="993" w:type="dxa"/>
          </w:tcPr>
          <w:p w14:paraId="44990C23"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3E737740" w14:textId="073109A3" w:rsidR="00C47818" w:rsidRDefault="000F492C"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0F492C">
              <w:rPr>
                <w:rFonts w:cs="Calibri"/>
                <w:sz w:val="18"/>
                <w:szCs w:val="18"/>
                <w:lang w:val="en-GB"/>
              </w:rPr>
              <w:t>Adaptive opportunities</w:t>
            </w:r>
          </w:p>
        </w:tc>
        <w:tc>
          <w:tcPr>
            <w:tcW w:w="992" w:type="dxa"/>
          </w:tcPr>
          <w:p w14:paraId="6EB2B89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1</w:t>
            </w:r>
          </w:p>
        </w:tc>
        <w:tc>
          <w:tcPr>
            <w:tcW w:w="3969" w:type="dxa"/>
          </w:tcPr>
          <w:p w14:paraId="5960CA6E"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 xml:space="preserve">An adaptive approach has been recommended considering the above (PMV) approach of evaluating thermal conditions based on the exchange of heat between the surrounding environment and the human body. </w:t>
            </w:r>
          </w:p>
          <w:p w14:paraId="7142B9BF"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It presumes that people have the ability to adapt to the thermal environment through expectations’ relaxation and </w:t>
            </w:r>
            <w:proofErr w:type="spellStart"/>
            <w:r w:rsidRPr="003B0C39">
              <w:t>acclimatisation</w:t>
            </w:r>
            <w:proofErr w:type="spellEnd"/>
            <w:r w:rsidRPr="003B0C39">
              <w:t xml:space="preserve"> to the conditions they are exposed to or through </w:t>
            </w:r>
            <w:proofErr w:type="spellStart"/>
            <w:r w:rsidRPr="003B0C39">
              <w:t>behavioural</w:t>
            </w:r>
            <w:proofErr w:type="spellEnd"/>
            <w:r w:rsidRPr="003B0C39">
              <w:t xml:space="preserve"> adjustments such as modifying the insulation clothing value.</w:t>
            </w:r>
          </w:p>
          <w:p w14:paraId="27DCC1C9" w14:textId="77777777" w:rsidR="00C47818" w:rsidRPr="006E2BDA"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Consequently, the building users can feel comfortable in various conditions compared to the conditions prescribed by using the PMV index.</w:t>
            </w:r>
          </w:p>
        </w:tc>
        <w:tc>
          <w:tcPr>
            <w:tcW w:w="1701" w:type="dxa"/>
          </w:tcPr>
          <w:p w14:paraId="5B02F6FD"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50" w:history="1">
              <w:r w:rsidR="00C47818" w:rsidRPr="002F0BD4">
                <w:rPr>
                  <w:rStyle w:val="Hyperlink"/>
                  <w:rFonts w:cs="Calibri"/>
                  <w:sz w:val="18"/>
                  <w:szCs w:val="18"/>
                </w:rPr>
                <w:t>https://www.sciencedirect.com/science/article/pii/S0360132310003136?via%3Dihub</w:t>
              </w:r>
            </w:hyperlink>
            <w:r w:rsidR="00C47818">
              <w:rPr>
                <w:rFonts w:cs="Calibri"/>
                <w:sz w:val="18"/>
                <w:szCs w:val="18"/>
              </w:rPr>
              <w:t xml:space="preserve"> </w:t>
            </w:r>
          </w:p>
        </w:tc>
        <w:tc>
          <w:tcPr>
            <w:tcW w:w="2695" w:type="dxa"/>
          </w:tcPr>
          <w:p w14:paraId="1BCA1FE1"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41982">
              <w:rPr>
                <w:color w:val="000000"/>
                <w:sz w:val="18"/>
                <w:szCs w:val="18"/>
              </w:rPr>
              <w:t>Frontczak</w:t>
            </w:r>
            <w:proofErr w:type="spellEnd"/>
            <w:r w:rsidRPr="00F41982">
              <w:rPr>
                <w:color w:val="000000"/>
                <w:sz w:val="18"/>
                <w:szCs w:val="18"/>
              </w:rPr>
              <w:t xml:space="preserve">, M., &amp; </w:t>
            </w:r>
            <w:proofErr w:type="spellStart"/>
            <w:r w:rsidRPr="00F41982">
              <w:rPr>
                <w:color w:val="000000"/>
                <w:sz w:val="18"/>
                <w:szCs w:val="18"/>
              </w:rPr>
              <w:t>Wargocki</w:t>
            </w:r>
            <w:proofErr w:type="spellEnd"/>
            <w:r w:rsidRPr="00F41982">
              <w:rPr>
                <w:color w:val="000000"/>
                <w:sz w:val="18"/>
                <w:szCs w:val="18"/>
              </w:rPr>
              <w:t xml:space="preserve">, P. (2011). Literature survey on how different factors influence human comfort in indoor environments. Building and Environment, 46(4), 922–937. </w:t>
            </w:r>
            <w:hyperlink r:id="rId51" w:history="1">
              <w:r w:rsidRPr="002F0BD4">
                <w:rPr>
                  <w:rStyle w:val="Hyperlink"/>
                  <w:sz w:val="18"/>
                  <w:szCs w:val="18"/>
                </w:rPr>
                <w:t>https://doi.org/10.1016/j.buildenv.2010.10.021</w:t>
              </w:r>
            </w:hyperlink>
            <w:r>
              <w:rPr>
                <w:color w:val="000000"/>
                <w:sz w:val="18"/>
                <w:szCs w:val="18"/>
              </w:rPr>
              <w:t xml:space="preserve"> </w:t>
            </w:r>
          </w:p>
        </w:tc>
      </w:tr>
      <w:tr w:rsidR="00C47818" w:rsidRPr="00317628" w14:paraId="6D932C46"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BD3755C" w14:textId="77777777" w:rsidR="00C47818" w:rsidRPr="00317628" w:rsidRDefault="00C47818" w:rsidP="000B192A">
            <w:pPr>
              <w:spacing w:line="240" w:lineRule="auto"/>
              <w:jc w:val="center"/>
              <w:rPr>
                <w:b w:val="0"/>
                <w:bCs w:val="0"/>
                <w:sz w:val="18"/>
                <w:szCs w:val="18"/>
              </w:rPr>
            </w:pPr>
            <w:r>
              <w:rPr>
                <w:rFonts w:cs="Calibri"/>
                <w:b w:val="0"/>
                <w:bCs w:val="0"/>
                <w:sz w:val="18"/>
                <w:szCs w:val="18"/>
              </w:rPr>
              <w:t>24</w:t>
            </w:r>
          </w:p>
        </w:tc>
        <w:tc>
          <w:tcPr>
            <w:tcW w:w="708" w:type="dxa"/>
          </w:tcPr>
          <w:p w14:paraId="4A4A0F48"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2000</w:t>
            </w:r>
          </w:p>
        </w:tc>
        <w:tc>
          <w:tcPr>
            <w:tcW w:w="993" w:type="dxa"/>
          </w:tcPr>
          <w:p w14:paraId="1639143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Research</w:t>
            </w:r>
          </w:p>
        </w:tc>
        <w:tc>
          <w:tcPr>
            <w:tcW w:w="1417" w:type="dxa"/>
          </w:tcPr>
          <w:p w14:paraId="26C9AB18"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Temperature range</w:t>
            </w:r>
          </w:p>
        </w:tc>
        <w:tc>
          <w:tcPr>
            <w:tcW w:w="992" w:type="dxa"/>
          </w:tcPr>
          <w:p w14:paraId="21B5902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4D674F14"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paper has discussed research concerning ventilation system performance in a typical patient room using calculations of several ventilation indices as well as CFD modelling. </w:t>
            </w:r>
          </w:p>
          <w:p w14:paraId="0F518D3B"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The findings exhibit that the application of baseboard heating is essential in uttermost weather conditions. In specific, it is impossible to attain good occupant conditions due to the baseboard heating.</w:t>
            </w:r>
          </w:p>
          <w:p w14:paraId="46A3D78A"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Generally, a ventilation rate of 4 ACH in the weather conditions provides adequate </w:t>
            </w:r>
            <w:r w:rsidRPr="003B0C39">
              <w:lastRenderedPageBreak/>
              <w:t xml:space="preserve">conditions; however, a rise to 5 or 6 AHC is considered as optimum. </w:t>
            </w:r>
          </w:p>
        </w:tc>
        <w:tc>
          <w:tcPr>
            <w:tcW w:w="1701" w:type="dxa"/>
          </w:tcPr>
          <w:p w14:paraId="1690B170"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52" w:history="1">
              <w:r w:rsidR="00C47818" w:rsidRPr="002F0BD4">
                <w:rPr>
                  <w:rStyle w:val="Hyperlink"/>
                  <w:rFonts w:cs="Calibri"/>
                  <w:sz w:val="18"/>
                  <w:szCs w:val="18"/>
                </w:rPr>
                <w:t>https://www.orf.od.nih.gov/TechnicalResources/Bioenvironmental/Documents/ASHRAE_transactiondoc509.pdf</w:t>
              </w:r>
            </w:hyperlink>
            <w:r w:rsidR="00C47818">
              <w:rPr>
                <w:rFonts w:cs="Calibri"/>
                <w:sz w:val="18"/>
                <w:szCs w:val="18"/>
              </w:rPr>
              <w:t xml:space="preserve"> </w:t>
            </w:r>
          </w:p>
        </w:tc>
        <w:tc>
          <w:tcPr>
            <w:tcW w:w="2695" w:type="dxa"/>
          </w:tcPr>
          <w:p w14:paraId="47F3C32B"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41982">
              <w:rPr>
                <w:color w:val="000000"/>
                <w:sz w:val="18"/>
                <w:szCs w:val="18"/>
              </w:rPr>
              <w:t>Memarzadeh</w:t>
            </w:r>
            <w:proofErr w:type="spellEnd"/>
            <w:r w:rsidRPr="00F41982">
              <w:rPr>
                <w:color w:val="000000"/>
                <w:sz w:val="18"/>
                <w:szCs w:val="18"/>
              </w:rPr>
              <w:t>, F., &amp; Manning, A. (2000). Thermal comfort, uniformity, and ventilation effectiveness in patient rooms: performance assessment using ventilation indices. Transactions-American Society of Heating Refrigerating and Air Conditioning Engineers, 106(2), 748–761.</w:t>
            </w:r>
          </w:p>
        </w:tc>
      </w:tr>
      <w:tr w:rsidR="00C47818" w:rsidRPr="00317628" w14:paraId="12233C07"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2166999" w14:textId="77777777" w:rsidR="00C47818" w:rsidRPr="00317628" w:rsidRDefault="00C47818" w:rsidP="000B192A">
            <w:pPr>
              <w:spacing w:line="240" w:lineRule="auto"/>
              <w:jc w:val="center"/>
              <w:rPr>
                <w:b w:val="0"/>
                <w:bCs w:val="0"/>
                <w:sz w:val="18"/>
                <w:szCs w:val="18"/>
              </w:rPr>
            </w:pPr>
            <w:r>
              <w:rPr>
                <w:rFonts w:cs="Calibri"/>
                <w:b w:val="0"/>
                <w:bCs w:val="0"/>
                <w:sz w:val="18"/>
                <w:szCs w:val="18"/>
              </w:rPr>
              <w:t>25</w:t>
            </w:r>
          </w:p>
        </w:tc>
        <w:tc>
          <w:tcPr>
            <w:tcW w:w="708" w:type="dxa"/>
          </w:tcPr>
          <w:p w14:paraId="70DDE945"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2020</w:t>
            </w:r>
          </w:p>
        </w:tc>
        <w:tc>
          <w:tcPr>
            <w:tcW w:w="993" w:type="dxa"/>
          </w:tcPr>
          <w:p w14:paraId="0C4B0257"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34A58A44"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Temperature range</w:t>
            </w:r>
          </w:p>
        </w:tc>
        <w:tc>
          <w:tcPr>
            <w:tcW w:w="992" w:type="dxa"/>
          </w:tcPr>
          <w:p w14:paraId="4DB61131"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w:t>
            </w:r>
          </w:p>
        </w:tc>
        <w:tc>
          <w:tcPr>
            <w:tcW w:w="3969" w:type="dxa"/>
          </w:tcPr>
          <w:p w14:paraId="5CBE715F"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n= 522 patients, a longitudinal study of 18 patient rooms in 4 inpatient wards</w:t>
            </w:r>
          </w:p>
          <w:p w14:paraId="11102AEC"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 xml:space="preserve">Over 28% and 33% of patients were uncomfortable with their thermal environment at IMC and KAMC as indicated by TSV scale. </w:t>
            </w:r>
          </w:p>
          <w:p w14:paraId="344B584E"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71% and 70% of patients sought comfortable conditions according to thermal preference scale (TPV) at IMC and KAMC, respectively. </w:t>
            </w:r>
          </w:p>
          <w:p w14:paraId="4987877F"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Relative humidity ranges were complied with ASHRAE-170 which requires 60 % max.  </w:t>
            </w:r>
          </w:p>
          <w:p w14:paraId="6F65E0D6"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Unneeded cooling loads were shown in both hospitals.  </w:t>
            </w:r>
          </w:p>
          <w:p w14:paraId="326F5972"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Internal temperature range of oncology ward is 25.3–26.8 °C. </w:t>
            </w:r>
          </w:p>
          <w:p w14:paraId="74C72CDF"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Internal temperature range of cardiology ward is 20.1–21.8 °C. </w:t>
            </w:r>
          </w:p>
          <w:p w14:paraId="18116BA3"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Internal temperature range of surgical ward is 22.2–23.9 °C.</w:t>
            </w:r>
          </w:p>
          <w:p w14:paraId="6F5B132B" w14:textId="77777777" w:rsidR="00C47818" w:rsidRPr="00AA245A"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Internal temperature range of medical ward is 24.8–25.3 °C.</w:t>
            </w:r>
          </w:p>
        </w:tc>
        <w:tc>
          <w:tcPr>
            <w:tcW w:w="1701" w:type="dxa"/>
          </w:tcPr>
          <w:p w14:paraId="13FB595A"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53" w:history="1">
              <w:r w:rsidR="00C47818" w:rsidRPr="002F0BD4">
                <w:rPr>
                  <w:rStyle w:val="Hyperlink"/>
                  <w:rFonts w:cs="Calibri"/>
                  <w:sz w:val="18"/>
                  <w:szCs w:val="18"/>
                </w:rPr>
                <w:t>https://www.mdpi.com/2075-5309/10/8/136</w:t>
              </w:r>
            </w:hyperlink>
            <w:r w:rsidR="00C47818">
              <w:rPr>
                <w:rFonts w:cs="Calibri"/>
                <w:sz w:val="18"/>
                <w:szCs w:val="18"/>
              </w:rPr>
              <w:t xml:space="preserve"> </w:t>
            </w:r>
          </w:p>
        </w:tc>
        <w:tc>
          <w:tcPr>
            <w:tcW w:w="2695" w:type="dxa"/>
          </w:tcPr>
          <w:p w14:paraId="2C9F8792" w14:textId="77777777" w:rsidR="00C47818" w:rsidRPr="00792C3C"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792C3C">
              <w:rPr>
                <w:rFonts w:cs="Calibri"/>
                <w:sz w:val="18"/>
                <w:szCs w:val="18"/>
                <w:lang w:val="en-GB"/>
              </w:rPr>
              <w:t>Alotaibi, B. S., &amp; Lo, S. (2020). Thermal Environment Perceptions from a Longitudinal Study of Indoor Temperature Profiles in Inpatient Wards. </w:t>
            </w:r>
            <w:r w:rsidRPr="00792C3C">
              <w:rPr>
                <w:rFonts w:cs="Calibri"/>
                <w:i/>
                <w:iCs/>
                <w:sz w:val="18"/>
                <w:szCs w:val="18"/>
                <w:lang w:val="en-GB"/>
              </w:rPr>
              <w:t>Buildings</w:t>
            </w:r>
            <w:r w:rsidRPr="00792C3C">
              <w:rPr>
                <w:rFonts w:cs="Calibri"/>
                <w:sz w:val="18"/>
                <w:szCs w:val="18"/>
                <w:lang w:val="en-GB"/>
              </w:rPr>
              <w:t>, </w:t>
            </w:r>
            <w:r w:rsidRPr="00792C3C">
              <w:rPr>
                <w:rFonts w:cs="Calibri"/>
                <w:i/>
                <w:iCs/>
                <w:sz w:val="18"/>
                <w:szCs w:val="18"/>
                <w:lang w:val="en-GB"/>
              </w:rPr>
              <w:t>10</w:t>
            </w:r>
            <w:r w:rsidRPr="00792C3C">
              <w:rPr>
                <w:rFonts w:cs="Calibri"/>
                <w:sz w:val="18"/>
                <w:szCs w:val="18"/>
                <w:lang w:val="en-GB"/>
              </w:rPr>
              <w:t xml:space="preserve">(8), 136. </w:t>
            </w:r>
            <w:hyperlink r:id="rId54" w:history="1">
              <w:r w:rsidRPr="00792C3C">
                <w:rPr>
                  <w:rStyle w:val="Hyperlink"/>
                  <w:rFonts w:cs="Calibri"/>
                  <w:sz w:val="18"/>
                  <w:szCs w:val="18"/>
                  <w:lang w:val="en-GB"/>
                </w:rPr>
                <w:t>https://doi.org/10.3390/buildings10080136</w:t>
              </w:r>
            </w:hyperlink>
            <w:r>
              <w:rPr>
                <w:rFonts w:cs="Calibri"/>
                <w:sz w:val="18"/>
                <w:szCs w:val="18"/>
                <w:lang w:val="en-GB"/>
              </w:rPr>
              <w:t xml:space="preserve"> </w:t>
            </w:r>
          </w:p>
          <w:p w14:paraId="7F20B684" w14:textId="77777777" w:rsidR="00C47818" w:rsidRPr="00792C3C"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p>
          <w:p w14:paraId="2506D4ED"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C47818" w:rsidRPr="00317628" w14:paraId="21064ADF"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CC2874C" w14:textId="77777777" w:rsidR="00C47818" w:rsidRPr="00317628" w:rsidRDefault="00C47818" w:rsidP="000B192A">
            <w:pPr>
              <w:spacing w:line="240" w:lineRule="auto"/>
              <w:jc w:val="center"/>
              <w:rPr>
                <w:b w:val="0"/>
                <w:bCs w:val="0"/>
                <w:sz w:val="18"/>
                <w:szCs w:val="18"/>
              </w:rPr>
            </w:pPr>
            <w:r>
              <w:rPr>
                <w:rFonts w:cs="Calibri"/>
                <w:b w:val="0"/>
                <w:bCs w:val="0"/>
                <w:sz w:val="18"/>
                <w:szCs w:val="18"/>
              </w:rPr>
              <w:t>26</w:t>
            </w:r>
          </w:p>
        </w:tc>
        <w:tc>
          <w:tcPr>
            <w:tcW w:w="708" w:type="dxa"/>
          </w:tcPr>
          <w:p w14:paraId="7DCD55A2"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2019</w:t>
            </w:r>
          </w:p>
        </w:tc>
        <w:tc>
          <w:tcPr>
            <w:tcW w:w="993" w:type="dxa"/>
          </w:tcPr>
          <w:p w14:paraId="495B1EC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47B802DE"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Temperature range</w:t>
            </w:r>
          </w:p>
        </w:tc>
        <w:tc>
          <w:tcPr>
            <w:tcW w:w="992" w:type="dxa"/>
          </w:tcPr>
          <w:p w14:paraId="7952EB4B"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7D19849E"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rPr>
                <w:rFonts w:ascii="Calibri" w:hAnsi="Calibri" w:cs="Calibri"/>
              </w:rPr>
              <w:t>﻿</w:t>
            </w:r>
            <w:r w:rsidRPr="003B0C39">
              <w:t xml:space="preserve">The outcomes of the study indicate that there exists an impact on the welfare between air quality and temperature as the in-patient ward’s air quality is affected when the temperature surpasses the standard value. This corresponds to the results of the research concerning Fang state showing the significant links of moisture and temperature on air quality; the air is received by humidity and temperature to ensure it has a negative impact [10]. </w:t>
            </w:r>
          </w:p>
          <w:p w14:paraId="5701A2A6"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findings of this study show that approximately 79% of temperature does not satisfy the standard and there is a significant part of the room that has been surpassing 24°C of the in-patient rooms. Consequently, the high temperature can be a challenge in </w:t>
            </w:r>
            <w:r w:rsidRPr="003B0C39">
              <w:lastRenderedPageBreak/>
              <w:t>controlling the metabolic reaction for the organism.</w:t>
            </w:r>
          </w:p>
          <w:p w14:paraId="74C9A0E1"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Also, the patient’s condition might be frustrated by the high cold temperature, hence causing inconveniences. </w:t>
            </w:r>
          </w:p>
        </w:tc>
        <w:tc>
          <w:tcPr>
            <w:tcW w:w="1701" w:type="dxa"/>
          </w:tcPr>
          <w:p w14:paraId="762DCB20"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55" w:history="1">
              <w:r w:rsidR="00C47818" w:rsidRPr="002F0BD4">
                <w:rPr>
                  <w:rStyle w:val="Hyperlink"/>
                  <w:rFonts w:cs="Calibri"/>
                  <w:sz w:val="18"/>
                  <w:szCs w:val="18"/>
                </w:rPr>
                <w:t>https://spiroski.migration.publicknowledgeproject.org/index.php/mjms/article/view/oamjms.2019.605</w:t>
              </w:r>
            </w:hyperlink>
            <w:r w:rsidR="00C47818">
              <w:rPr>
                <w:rFonts w:cs="Calibri"/>
                <w:sz w:val="18"/>
                <w:szCs w:val="18"/>
              </w:rPr>
              <w:t xml:space="preserve"> </w:t>
            </w:r>
          </w:p>
        </w:tc>
        <w:tc>
          <w:tcPr>
            <w:tcW w:w="2695" w:type="dxa"/>
          </w:tcPr>
          <w:p w14:paraId="55D68056"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41982">
              <w:rPr>
                <w:color w:val="000000"/>
                <w:sz w:val="18"/>
                <w:szCs w:val="18"/>
              </w:rPr>
              <w:t>Rahayu</w:t>
            </w:r>
            <w:proofErr w:type="spellEnd"/>
            <w:r w:rsidRPr="00F41982">
              <w:rPr>
                <w:color w:val="000000"/>
                <w:sz w:val="18"/>
                <w:szCs w:val="18"/>
              </w:rPr>
              <w:t xml:space="preserve">, E. P., </w:t>
            </w:r>
            <w:proofErr w:type="spellStart"/>
            <w:r w:rsidRPr="00F41982">
              <w:rPr>
                <w:color w:val="000000"/>
                <w:sz w:val="18"/>
                <w:szCs w:val="18"/>
              </w:rPr>
              <w:t>Saam</w:t>
            </w:r>
            <w:proofErr w:type="spellEnd"/>
            <w:r w:rsidRPr="00F41982">
              <w:rPr>
                <w:color w:val="000000"/>
                <w:sz w:val="18"/>
                <w:szCs w:val="18"/>
              </w:rPr>
              <w:t xml:space="preserve">, Z., </w:t>
            </w:r>
            <w:proofErr w:type="spellStart"/>
            <w:r w:rsidRPr="00F41982">
              <w:rPr>
                <w:color w:val="000000"/>
                <w:sz w:val="18"/>
                <w:szCs w:val="18"/>
              </w:rPr>
              <w:t>Sukendi</w:t>
            </w:r>
            <w:proofErr w:type="spellEnd"/>
            <w:r w:rsidRPr="00F41982">
              <w:rPr>
                <w:color w:val="000000"/>
                <w:sz w:val="18"/>
                <w:szCs w:val="18"/>
              </w:rPr>
              <w:t xml:space="preserve">, S., &amp; </w:t>
            </w:r>
            <w:proofErr w:type="spellStart"/>
            <w:r w:rsidRPr="00F41982">
              <w:rPr>
                <w:color w:val="000000"/>
                <w:sz w:val="18"/>
                <w:szCs w:val="18"/>
              </w:rPr>
              <w:t>Afandi</w:t>
            </w:r>
            <w:proofErr w:type="spellEnd"/>
            <w:r w:rsidRPr="00F41982">
              <w:rPr>
                <w:color w:val="000000"/>
                <w:sz w:val="18"/>
                <w:szCs w:val="18"/>
              </w:rPr>
              <w:t xml:space="preserve">, D. (2019). The Factors of Affect Indoor Air Quality Inpatient at Private Hospital, </w:t>
            </w:r>
            <w:proofErr w:type="spellStart"/>
            <w:r w:rsidRPr="00F41982">
              <w:rPr>
                <w:color w:val="000000"/>
                <w:sz w:val="18"/>
                <w:szCs w:val="18"/>
              </w:rPr>
              <w:t>Pekanbaru</w:t>
            </w:r>
            <w:proofErr w:type="spellEnd"/>
            <w:r w:rsidRPr="00F41982">
              <w:rPr>
                <w:color w:val="000000"/>
                <w:sz w:val="18"/>
                <w:szCs w:val="18"/>
              </w:rPr>
              <w:t xml:space="preserve">, Indonesia. Open Access Macedonian Journal of Medical Sciences, 7(13), 2208–2212. </w:t>
            </w:r>
            <w:hyperlink r:id="rId56" w:history="1">
              <w:r w:rsidRPr="002F0BD4">
                <w:rPr>
                  <w:rStyle w:val="Hyperlink"/>
                  <w:sz w:val="18"/>
                  <w:szCs w:val="18"/>
                </w:rPr>
                <w:t>https://doi.org/10.3889/oamjms.2019.605</w:t>
              </w:r>
            </w:hyperlink>
            <w:r>
              <w:rPr>
                <w:color w:val="000000"/>
                <w:sz w:val="18"/>
                <w:szCs w:val="18"/>
              </w:rPr>
              <w:t xml:space="preserve"> </w:t>
            </w:r>
          </w:p>
        </w:tc>
      </w:tr>
      <w:tr w:rsidR="00C47818" w:rsidRPr="00317628" w14:paraId="238193D7"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9730882" w14:textId="77777777" w:rsidR="00C47818" w:rsidRPr="00317628" w:rsidRDefault="00C47818" w:rsidP="000B192A">
            <w:pPr>
              <w:spacing w:line="240" w:lineRule="auto"/>
              <w:jc w:val="center"/>
              <w:rPr>
                <w:b w:val="0"/>
                <w:bCs w:val="0"/>
                <w:sz w:val="18"/>
                <w:szCs w:val="18"/>
              </w:rPr>
            </w:pPr>
            <w:r>
              <w:rPr>
                <w:rFonts w:cs="Calibri"/>
                <w:b w:val="0"/>
                <w:bCs w:val="0"/>
                <w:sz w:val="18"/>
                <w:szCs w:val="18"/>
              </w:rPr>
              <w:t>27</w:t>
            </w:r>
          </w:p>
        </w:tc>
        <w:tc>
          <w:tcPr>
            <w:tcW w:w="708" w:type="dxa"/>
          </w:tcPr>
          <w:p w14:paraId="1D1A1F3F"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2019</w:t>
            </w:r>
          </w:p>
        </w:tc>
        <w:tc>
          <w:tcPr>
            <w:tcW w:w="993" w:type="dxa"/>
          </w:tcPr>
          <w:p w14:paraId="0E2D7A53"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01BA6BBE"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Temperature range</w:t>
            </w:r>
          </w:p>
        </w:tc>
        <w:tc>
          <w:tcPr>
            <w:tcW w:w="992" w:type="dxa"/>
          </w:tcPr>
          <w:p w14:paraId="67C4043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1</w:t>
            </w:r>
          </w:p>
        </w:tc>
        <w:tc>
          <w:tcPr>
            <w:tcW w:w="3969" w:type="dxa"/>
          </w:tcPr>
          <w:p w14:paraId="65E32BB8" w14:textId="77777777" w:rsidR="00C47818" w:rsidRPr="00946E60" w:rsidRDefault="00C47818" w:rsidP="000B192A">
            <w:pPr>
              <w:pStyle w:val="Evidence"/>
              <w:numPr>
                <w:ilvl w:val="0"/>
                <w:numId w:val="0"/>
              </w:numPr>
              <w:ind w:left="177"/>
              <w:cnfStyle w:val="000000100000" w:firstRow="0" w:lastRow="0" w:firstColumn="0" w:lastColumn="0" w:oddVBand="0" w:evenVBand="0" w:oddHBand="1" w:evenHBand="0" w:firstRowFirstColumn="0" w:firstRowLastColumn="0" w:lastRowFirstColumn="0" w:lastRowLastColumn="0"/>
              <w:rPr>
                <w:b/>
                <w:bCs/>
              </w:rPr>
            </w:pPr>
            <w:r w:rsidRPr="003B0C39">
              <w:t xml:space="preserve">Healing environments consist of ventilation systems that aim to achieve conditions of thermo-hygrometric and air quality to guarantee the prevention of users from indoor and contaminants pollution, hence attaining a comfortable and adequate indoor space. Besides, this will allow the management of the processes that control the operational activities for therapeutic and diagnostic therapies. </w:t>
            </w:r>
          </w:p>
        </w:tc>
        <w:tc>
          <w:tcPr>
            <w:tcW w:w="1701" w:type="dxa"/>
          </w:tcPr>
          <w:p w14:paraId="57110BFB"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57" w:history="1">
              <w:r w:rsidR="00C47818" w:rsidRPr="002F0BD4">
                <w:rPr>
                  <w:rStyle w:val="Hyperlink"/>
                  <w:rFonts w:cs="Calibri"/>
                  <w:sz w:val="18"/>
                  <w:szCs w:val="18"/>
                </w:rPr>
                <w:t>https://www.hindawi.com/journals/jhe/2019/8358306/</w:t>
              </w:r>
            </w:hyperlink>
            <w:r w:rsidR="00C47818">
              <w:rPr>
                <w:rFonts w:cs="Calibri"/>
                <w:sz w:val="18"/>
                <w:szCs w:val="18"/>
              </w:rPr>
              <w:t xml:space="preserve"> </w:t>
            </w:r>
          </w:p>
        </w:tc>
        <w:tc>
          <w:tcPr>
            <w:tcW w:w="2695" w:type="dxa"/>
          </w:tcPr>
          <w:p w14:paraId="440589BB"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F41982">
              <w:rPr>
                <w:color w:val="000000"/>
                <w:sz w:val="18"/>
                <w:szCs w:val="18"/>
              </w:rPr>
              <w:t xml:space="preserve">Gola, M., </w:t>
            </w:r>
            <w:proofErr w:type="spellStart"/>
            <w:r w:rsidRPr="00F41982">
              <w:rPr>
                <w:color w:val="000000"/>
                <w:sz w:val="18"/>
                <w:szCs w:val="18"/>
              </w:rPr>
              <w:t>Settimo</w:t>
            </w:r>
            <w:proofErr w:type="spellEnd"/>
            <w:r w:rsidRPr="00F41982">
              <w:rPr>
                <w:color w:val="000000"/>
                <w:sz w:val="18"/>
                <w:szCs w:val="18"/>
              </w:rPr>
              <w:t xml:space="preserve">, G., &amp; </w:t>
            </w:r>
            <w:proofErr w:type="spellStart"/>
            <w:r w:rsidRPr="00F41982">
              <w:rPr>
                <w:color w:val="000000"/>
                <w:sz w:val="18"/>
                <w:szCs w:val="18"/>
              </w:rPr>
              <w:t>Capolongo</w:t>
            </w:r>
            <w:proofErr w:type="spellEnd"/>
            <w:r w:rsidRPr="00F41982">
              <w:rPr>
                <w:color w:val="000000"/>
                <w:sz w:val="18"/>
                <w:szCs w:val="18"/>
              </w:rPr>
              <w:t xml:space="preserve">, S. (2019). Indoor Air Quality in Inpatient Environments: A Systematic Review on Factors that Influence Chemical Pollution in Inpatient Wards. Journal of Healthcare Engineering, 2019, 1–20. </w:t>
            </w:r>
            <w:hyperlink r:id="rId58" w:history="1">
              <w:r w:rsidRPr="002F0BD4">
                <w:rPr>
                  <w:rStyle w:val="Hyperlink"/>
                  <w:sz w:val="18"/>
                  <w:szCs w:val="18"/>
                </w:rPr>
                <w:t>https://doi.org/10.1155/2019/8358306</w:t>
              </w:r>
            </w:hyperlink>
            <w:r>
              <w:rPr>
                <w:color w:val="000000"/>
                <w:sz w:val="18"/>
                <w:szCs w:val="18"/>
              </w:rPr>
              <w:t xml:space="preserve"> </w:t>
            </w:r>
          </w:p>
        </w:tc>
      </w:tr>
      <w:tr w:rsidR="00C47818" w:rsidRPr="00317628" w14:paraId="0F7A58F0"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3D116ED4" w14:textId="77777777" w:rsidR="00C47818" w:rsidRPr="00317628" w:rsidRDefault="00C47818" w:rsidP="000B192A">
            <w:pPr>
              <w:spacing w:line="240" w:lineRule="auto"/>
              <w:jc w:val="center"/>
              <w:rPr>
                <w:b w:val="0"/>
                <w:bCs w:val="0"/>
                <w:sz w:val="18"/>
                <w:szCs w:val="18"/>
              </w:rPr>
            </w:pPr>
            <w:r>
              <w:rPr>
                <w:rFonts w:cs="Calibri"/>
                <w:b w:val="0"/>
                <w:bCs w:val="0"/>
                <w:sz w:val="18"/>
                <w:szCs w:val="18"/>
              </w:rPr>
              <w:t>28</w:t>
            </w:r>
          </w:p>
        </w:tc>
        <w:tc>
          <w:tcPr>
            <w:tcW w:w="708" w:type="dxa"/>
          </w:tcPr>
          <w:p w14:paraId="60D59F0B"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2016</w:t>
            </w:r>
          </w:p>
        </w:tc>
        <w:tc>
          <w:tcPr>
            <w:tcW w:w="993" w:type="dxa"/>
          </w:tcPr>
          <w:p w14:paraId="7E4355A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78395CF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Temperature range</w:t>
            </w:r>
          </w:p>
        </w:tc>
        <w:tc>
          <w:tcPr>
            <w:tcW w:w="992" w:type="dxa"/>
          </w:tcPr>
          <w:p w14:paraId="4BAFD787"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5</w:t>
            </w:r>
          </w:p>
        </w:tc>
        <w:tc>
          <w:tcPr>
            <w:tcW w:w="3969" w:type="dxa"/>
          </w:tcPr>
          <w:p w14:paraId="33EC3C9F" w14:textId="77777777" w:rsidR="00C47818" w:rsidRPr="00804332"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804332">
              <w:rPr>
                <w:b/>
                <w:bCs/>
              </w:rPr>
              <w:t xml:space="preserve">n= 236 patients, qualitative study of design features of hospital rooms </w:t>
            </w:r>
          </w:p>
          <w:p w14:paraId="08DE6CCB" w14:textId="77777777" w:rsidR="00C47818" w:rsidRPr="00946E60"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011EAA">
              <w:t xml:space="preserve">Perceived control was selected by 22.4% of patients to be </w:t>
            </w:r>
            <w:proofErr w:type="spellStart"/>
            <w:r w:rsidRPr="00011EAA">
              <w:t>prioritised</w:t>
            </w:r>
            <w:proofErr w:type="spellEnd"/>
            <w:r w:rsidRPr="00011EAA">
              <w:t xml:space="preserve"> as a second priority of valued design features of patient rooms, while 33.2% and 6% of patients were selected for positive distraction and social support, respectively.  </w:t>
            </w:r>
          </w:p>
        </w:tc>
        <w:tc>
          <w:tcPr>
            <w:tcW w:w="1701" w:type="dxa"/>
          </w:tcPr>
          <w:p w14:paraId="580050BB"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59" w:history="1">
              <w:r w:rsidR="00C47818" w:rsidRPr="002F0BD4">
                <w:rPr>
                  <w:rStyle w:val="Hyperlink"/>
                  <w:rFonts w:cs="Calibri"/>
                  <w:sz w:val="18"/>
                  <w:szCs w:val="18"/>
                </w:rPr>
                <w:t>https://journals.sagepub.com/doi/10.1177/1937586715607052</w:t>
              </w:r>
            </w:hyperlink>
            <w:r w:rsidR="00C47818">
              <w:rPr>
                <w:rFonts w:cs="Calibri"/>
                <w:sz w:val="18"/>
                <w:szCs w:val="18"/>
              </w:rPr>
              <w:t xml:space="preserve"> </w:t>
            </w:r>
          </w:p>
        </w:tc>
        <w:tc>
          <w:tcPr>
            <w:tcW w:w="2695" w:type="dxa"/>
          </w:tcPr>
          <w:p w14:paraId="1F25FD7D"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41982">
              <w:rPr>
                <w:color w:val="000000"/>
                <w:sz w:val="18"/>
                <w:szCs w:val="18"/>
              </w:rPr>
              <w:t xml:space="preserve">Devlin, A. S., Andrade, C. C., &amp; Carvalho, D. (2016). Qualities of Inpatient Hospital Rooms. </w:t>
            </w:r>
            <w:r w:rsidRPr="00F41982">
              <w:rPr>
                <w:i/>
                <w:iCs/>
                <w:color w:val="000000"/>
                <w:sz w:val="18"/>
                <w:szCs w:val="18"/>
              </w:rPr>
              <w:t>HERD: Health Environments Research &amp; Design Journal</w:t>
            </w:r>
            <w:r w:rsidRPr="00F41982">
              <w:rPr>
                <w:color w:val="000000"/>
                <w:sz w:val="18"/>
                <w:szCs w:val="18"/>
              </w:rPr>
              <w:t xml:space="preserve">, </w:t>
            </w:r>
            <w:r w:rsidRPr="00F41982">
              <w:rPr>
                <w:i/>
                <w:iCs/>
                <w:color w:val="000000"/>
                <w:sz w:val="18"/>
                <w:szCs w:val="18"/>
              </w:rPr>
              <w:t>9</w:t>
            </w:r>
            <w:r w:rsidRPr="00F41982">
              <w:rPr>
                <w:color w:val="000000"/>
                <w:sz w:val="18"/>
                <w:szCs w:val="18"/>
              </w:rPr>
              <w:t xml:space="preserve">(3), 190–211. </w:t>
            </w:r>
            <w:hyperlink r:id="rId60" w:history="1">
              <w:r w:rsidRPr="002F0BD4">
                <w:rPr>
                  <w:rStyle w:val="Hyperlink"/>
                  <w:sz w:val="18"/>
                  <w:szCs w:val="18"/>
                </w:rPr>
                <w:t>https://doi.org/10.1177/1937586715607052</w:t>
              </w:r>
            </w:hyperlink>
            <w:r>
              <w:rPr>
                <w:color w:val="000000"/>
                <w:sz w:val="18"/>
                <w:szCs w:val="18"/>
              </w:rPr>
              <w:t xml:space="preserve"> </w:t>
            </w:r>
          </w:p>
        </w:tc>
      </w:tr>
      <w:tr w:rsidR="00C47818" w:rsidRPr="00317628" w14:paraId="3E3B6A8B"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3B2AF53" w14:textId="77777777" w:rsidR="00C47818" w:rsidRPr="00317628" w:rsidRDefault="00C47818" w:rsidP="000B192A">
            <w:pPr>
              <w:spacing w:line="240" w:lineRule="auto"/>
              <w:jc w:val="center"/>
              <w:rPr>
                <w:b w:val="0"/>
                <w:bCs w:val="0"/>
                <w:sz w:val="18"/>
                <w:szCs w:val="18"/>
              </w:rPr>
            </w:pPr>
            <w:r>
              <w:rPr>
                <w:rFonts w:cs="Calibri"/>
                <w:b w:val="0"/>
                <w:bCs w:val="0"/>
                <w:sz w:val="18"/>
                <w:szCs w:val="18"/>
              </w:rPr>
              <w:t>29</w:t>
            </w:r>
          </w:p>
        </w:tc>
        <w:tc>
          <w:tcPr>
            <w:tcW w:w="708" w:type="dxa"/>
          </w:tcPr>
          <w:p w14:paraId="58FCEF93"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2017</w:t>
            </w:r>
          </w:p>
        </w:tc>
        <w:tc>
          <w:tcPr>
            <w:tcW w:w="993" w:type="dxa"/>
          </w:tcPr>
          <w:p w14:paraId="7A7FADD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Research </w:t>
            </w:r>
          </w:p>
        </w:tc>
        <w:tc>
          <w:tcPr>
            <w:tcW w:w="1417" w:type="dxa"/>
          </w:tcPr>
          <w:p w14:paraId="0F3E2B31"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 xml:space="preserve">Temperature range </w:t>
            </w:r>
          </w:p>
        </w:tc>
        <w:tc>
          <w:tcPr>
            <w:tcW w:w="992" w:type="dxa"/>
          </w:tcPr>
          <w:p w14:paraId="5F0BAEEC"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rFonts w:cs="Calibri"/>
                <w:sz w:val="18"/>
                <w:szCs w:val="18"/>
              </w:rPr>
              <w:t>2</w:t>
            </w:r>
          </w:p>
        </w:tc>
        <w:tc>
          <w:tcPr>
            <w:tcW w:w="3969" w:type="dxa"/>
          </w:tcPr>
          <w:p w14:paraId="5E426F72"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 xml:space="preserve">n= 928 occupants including 451 patients, </w:t>
            </w:r>
            <w:proofErr w:type="spellStart"/>
            <w:r w:rsidRPr="00804332">
              <w:rPr>
                <w:b/>
                <w:bCs/>
              </w:rPr>
              <w:t>C.l</w:t>
            </w:r>
            <w:proofErr w:type="spellEnd"/>
            <w:r w:rsidRPr="00804332">
              <w:rPr>
                <w:b/>
                <w:bCs/>
              </w:rPr>
              <w:t xml:space="preserve"> = 95%</w:t>
            </w:r>
          </w:p>
          <w:p w14:paraId="35BA4ED8" w14:textId="77777777" w:rsidR="00C47818" w:rsidRPr="00AF601E"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AF601E">
              <w:rPr>
                <w:rFonts w:ascii="Calibri" w:hAnsi="Calibri" w:cs="Calibri"/>
              </w:rPr>
              <w:t>﻿</w:t>
            </w:r>
            <w:r w:rsidRPr="00AF601E">
              <w:t xml:space="preserve">Patients preferred warmer temperatures, acceptable range (21.8—27.9 °C) than other occupants; visitors and medical staff </w:t>
            </w:r>
          </w:p>
          <w:p w14:paraId="476F738F" w14:textId="77777777" w:rsidR="00C47818" w:rsidRPr="00AF601E"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AF601E">
              <w:t>Also, the temperature range of all occupants is warmer than design norms provided by the Thai standard.</w:t>
            </w:r>
          </w:p>
          <w:p w14:paraId="19B10C8B" w14:textId="77777777" w:rsidR="00C47818"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AF601E">
              <w:t xml:space="preserve">PMV is an unsuitable metric for examining thermal comfort for hospital occupants. </w:t>
            </w:r>
          </w:p>
          <w:p w14:paraId="383AF0EF" w14:textId="77777777" w:rsidR="00C47818" w:rsidRPr="00AA245A"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AF601E">
              <w:t xml:space="preserve">The study recommended that different demands of thermal comfort for hospital occupants in tropical region must be incorporated into the current use thermal comfort standards. </w:t>
            </w:r>
          </w:p>
        </w:tc>
        <w:tc>
          <w:tcPr>
            <w:tcW w:w="1701" w:type="dxa"/>
          </w:tcPr>
          <w:p w14:paraId="4839E2C1"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61" w:history="1">
              <w:r w:rsidR="00C47818" w:rsidRPr="002F0BD4">
                <w:rPr>
                  <w:rStyle w:val="Hyperlink"/>
                  <w:rFonts w:cs="Calibri"/>
                  <w:sz w:val="18"/>
                  <w:szCs w:val="18"/>
                </w:rPr>
                <w:t>https://www.sciencedirect.com/science/article/abs/pii/S0378778816320096?via%3Dihub</w:t>
              </w:r>
            </w:hyperlink>
            <w:r w:rsidR="00C47818">
              <w:rPr>
                <w:rFonts w:cs="Calibri"/>
                <w:sz w:val="18"/>
                <w:szCs w:val="18"/>
              </w:rPr>
              <w:t xml:space="preserve"> </w:t>
            </w:r>
          </w:p>
        </w:tc>
        <w:tc>
          <w:tcPr>
            <w:tcW w:w="2695" w:type="dxa"/>
          </w:tcPr>
          <w:p w14:paraId="6FBCEF76" w14:textId="77777777" w:rsidR="00C47818" w:rsidRPr="00527E7B"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C9339E">
              <w:rPr>
                <w:color w:val="000000"/>
                <w:sz w:val="18"/>
                <w:szCs w:val="18"/>
              </w:rPr>
              <w:t>Sattayakorn</w:t>
            </w:r>
            <w:proofErr w:type="spellEnd"/>
            <w:r w:rsidRPr="00C9339E">
              <w:rPr>
                <w:color w:val="000000"/>
                <w:sz w:val="18"/>
                <w:szCs w:val="18"/>
              </w:rPr>
              <w:t xml:space="preserve">, S., Ichinose, M., &amp; Sasaki, R. (2017). Clarifying thermal comfort of healthcare occupants in tropical region: A case of indoor environment in Thai hospitals. </w:t>
            </w:r>
            <w:r w:rsidRPr="00C9339E">
              <w:rPr>
                <w:i/>
                <w:iCs/>
                <w:color w:val="000000"/>
                <w:sz w:val="18"/>
                <w:szCs w:val="18"/>
              </w:rPr>
              <w:t>Energy and Buildings</w:t>
            </w:r>
            <w:r w:rsidRPr="00C9339E">
              <w:rPr>
                <w:color w:val="000000"/>
                <w:sz w:val="18"/>
                <w:szCs w:val="18"/>
              </w:rPr>
              <w:t xml:space="preserve">, </w:t>
            </w:r>
            <w:r w:rsidRPr="00C9339E">
              <w:rPr>
                <w:i/>
                <w:iCs/>
                <w:color w:val="000000"/>
                <w:sz w:val="18"/>
                <w:szCs w:val="18"/>
              </w:rPr>
              <w:t>149</w:t>
            </w:r>
            <w:r w:rsidRPr="00C9339E">
              <w:rPr>
                <w:color w:val="000000"/>
                <w:sz w:val="18"/>
                <w:szCs w:val="18"/>
              </w:rPr>
              <w:t xml:space="preserve">, 45–57. </w:t>
            </w:r>
            <w:hyperlink r:id="rId62" w:history="1">
              <w:r w:rsidRPr="002F0BD4">
                <w:rPr>
                  <w:rStyle w:val="Hyperlink"/>
                  <w:sz w:val="18"/>
                  <w:szCs w:val="18"/>
                </w:rPr>
                <w:t>https://doi.org/10.1016/j.enbuild.2017.05.025</w:t>
              </w:r>
            </w:hyperlink>
            <w:r>
              <w:rPr>
                <w:color w:val="000000"/>
                <w:sz w:val="18"/>
                <w:szCs w:val="18"/>
              </w:rPr>
              <w:t xml:space="preserve"> </w:t>
            </w:r>
          </w:p>
        </w:tc>
      </w:tr>
      <w:tr w:rsidR="00C47818" w:rsidRPr="00317628" w14:paraId="6BD2C1EC"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87326E6" w14:textId="77777777" w:rsidR="00C47818" w:rsidRPr="00317628" w:rsidRDefault="00C47818" w:rsidP="000B192A">
            <w:pPr>
              <w:spacing w:line="240" w:lineRule="auto"/>
              <w:jc w:val="center"/>
              <w:rPr>
                <w:b w:val="0"/>
                <w:bCs w:val="0"/>
                <w:sz w:val="18"/>
                <w:szCs w:val="18"/>
              </w:rPr>
            </w:pPr>
            <w:r>
              <w:rPr>
                <w:rFonts w:cs="Calibri"/>
                <w:b w:val="0"/>
                <w:bCs w:val="0"/>
                <w:sz w:val="18"/>
                <w:szCs w:val="18"/>
              </w:rPr>
              <w:lastRenderedPageBreak/>
              <w:t>30</w:t>
            </w:r>
          </w:p>
        </w:tc>
        <w:tc>
          <w:tcPr>
            <w:tcW w:w="708" w:type="dxa"/>
          </w:tcPr>
          <w:p w14:paraId="44A7F536"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2015</w:t>
            </w:r>
          </w:p>
        </w:tc>
        <w:tc>
          <w:tcPr>
            <w:tcW w:w="993" w:type="dxa"/>
          </w:tcPr>
          <w:p w14:paraId="7A76E02C"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Research</w:t>
            </w:r>
          </w:p>
        </w:tc>
        <w:tc>
          <w:tcPr>
            <w:tcW w:w="1417" w:type="dxa"/>
          </w:tcPr>
          <w:p w14:paraId="3D82E3BB"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Temperature range</w:t>
            </w:r>
          </w:p>
        </w:tc>
        <w:tc>
          <w:tcPr>
            <w:tcW w:w="992" w:type="dxa"/>
          </w:tcPr>
          <w:p w14:paraId="61675E9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2</w:t>
            </w:r>
          </w:p>
        </w:tc>
        <w:tc>
          <w:tcPr>
            <w:tcW w:w="3969" w:type="dxa"/>
          </w:tcPr>
          <w:p w14:paraId="55A3AE27" w14:textId="77777777" w:rsidR="00C47818" w:rsidRPr="00350C59"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lang w:val="en-GB"/>
              </w:rPr>
            </w:pPr>
            <w:r w:rsidRPr="00350C59">
              <w:rPr>
                <w:b/>
                <w:bCs/>
              </w:rPr>
              <w:t>n= 10 patient rooms (the study focused on indoor environmental conditions with no subjective data)</w:t>
            </w:r>
          </w:p>
          <w:p w14:paraId="035CE0F8" w14:textId="77777777" w:rsidR="00C47818" w:rsidRPr="00110083" w:rsidRDefault="00C47818" w:rsidP="000B192A">
            <w:pPr>
              <w:pStyle w:val="Evidence"/>
              <w:cnfStyle w:val="000000000000" w:firstRow="0" w:lastRow="0" w:firstColumn="0" w:lastColumn="0" w:oddVBand="0" w:evenVBand="0" w:oddHBand="0" w:evenHBand="0" w:firstRowFirstColumn="0" w:firstRowLastColumn="0" w:lastRowFirstColumn="0" w:lastRowLastColumn="0"/>
              <w:rPr>
                <w:lang w:val="en-GB"/>
              </w:rPr>
            </w:pPr>
            <w:r w:rsidRPr="00110083">
              <w:rPr>
                <w:lang w:val="en-GB"/>
              </w:rPr>
              <w:t>Average indoor air temperature ranged weekly from 19.6°C to 30.1°C.</w:t>
            </w:r>
          </w:p>
          <w:p w14:paraId="1D2F328F" w14:textId="77777777" w:rsidR="00C47818" w:rsidRPr="00110083" w:rsidRDefault="00C47818" w:rsidP="000B192A">
            <w:pPr>
              <w:pStyle w:val="Evidence"/>
              <w:cnfStyle w:val="000000000000" w:firstRow="0" w:lastRow="0" w:firstColumn="0" w:lastColumn="0" w:oddVBand="0" w:evenVBand="0" w:oddHBand="0" w:evenHBand="0" w:firstRowFirstColumn="0" w:firstRowLastColumn="0" w:lastRowFirstColumn="0" w:lastRowLastColumn="0"/>
              <w:rPr>
                <w:lang w:val="en-GB"/>
              </w:rPr>
            </w:pPr>
            <w:r w:rsidRPr="00110083">
              <w:rPr>
                <w:rFonts w:ascii="Calibri" w:hAnsi="Calibri" w:cs="Calibri"/>
                <w:lang w:val="en-GB"/>
              </w:rPr>
              <w:t>﻿</w:t>
            </w:r>
            <w:r w:rsidRPr="00110083">
              <w:rPr>
                <w:lang w:val="en-GB"/>
              </w:rPr>
              <w:t>Average indoor air temperature varied hourly between 19°C and 26°C and median was between 22°C and 25°C.</w:t>
            </w:r>
          </w:p>
          <w:p w14:paraId="36B34EB9"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rPr>
                <w:lang w:val="en-GB"/>
              </w:rPr>
            </w:pPr>
            <w:r w:rsidRPr="00110083">
              <w:rPr>
                <w:lang w:val="en-GB"/>
              </w:rPr>
              <w:t>The indoor temperature variations caused by different patient comfort preferences as a result of their ability to adjust the room temperature.</w:t>
            </w:r>
          </w:p>
          <w:p w14:paraId="17DFE095"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rPr>
                <w:lang w:val="en-GB"/>
              </w:rPr>
            </w:pPr>
            <w:r w:rsidRPr="00AA245A">
              <w:rPr>
                <w:lang w:val="en-GB"/>
              </w:rPr>
              <w:t>Strong correlations were found between relative humidity and humidity ratios in patient rooms explained by the capability of fitted HVAC system and rarely effect from other patients’ activities.</w:t>
            </w:r>
          </w:p>
        </w:tc>
        <w:tc>
          <w:tcPr>
            <w:tcW w:w="1701" w:type="dxa"/>
          </w:tcPr>
          <w:p w14:paraId="02B771A6"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hyperlink r:id="rId63" w:history="1">
              <w:r w:rsidR="00C47818" w:rsidRPr="002F0BD4">
                <w:rPr>
                  <w:rStyle w:val="Hyperlink"/>
                  <w:rFonts w:cs="Calibri"/>
                  <w:sz w:val="18"/>
                  <w:szCs w:val="18"/>
                </w:rPr>
                <w:t>https://journals.plos.org/plosone/article?id=10.1371/journal.pone.0118207</w:t>
              </w:r>
            </w:hyperlink>
            <w:r w:rsidR="00C47818">
              <w:rPr>
                <w:rFonts w:cs="Calibri"/>
                <w:sz w:val="18"/>
                <w:szCs w:val="18"/>
              </w:rPr>
              <w:t xml:space="preserve"> </w:t>
            </w:r>
          </w:p>
        </w:tc>
        <w:tc>
          <w:tcPr>
            <w:tcW w:w="2695" w:type="dxa"/>
          </w:tcPr>
          <w:p w14:paraId="528FA5A6" w14:textId="77777777" w:rsidR="00C47818" w:rsidRPr="00527E7B"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9858FD">
              <w:rPr>
                <w:rFonts w:cs="Calibri"/>
                <w:sz w:val="18"/>
                <w:szCs w:val="18"/>
              </w:rPr>
              <w:t xml:space="preserve">Ramos, T., </w:t>
            </w:r>
            <w:proofErr w:type="spellStart"/>
            <w:r w:rsidRPr="009858FD">
              <w:rPr>
                <w:rFonts w:cs="Calibri"/>
                <w:sz w:val="18"/>
                <w:szCs w:val="18"/>
              </w:rPr>
              <w:t>Dedesko</w:t>
            </w:r>
            <w:proofErr w:type="spellEnd"/>
            <w:r w:rsidRPr="009858FD">
              <w:rPr>
                <w:rFonts w:cs="Calibri"/>
                <w:sz w:val="18"/>
                <w:szCs w:val="18"/>
              </w:rPr>
              <w:t xml:space="preserve">, S., Siegel, J. A., Gilbert, J. A., &amp; Stephens, B. (2015). Spatial and temporal variations in indoor environmental conditions, human occupancy, and operational characteristics in a new hospital building. </w:t>
            </w:r>
            <w:proofErr w:type="spellStart"/>
            <w:r w:rsidRPr="009858FD">
              <w:rPr>
                <w:rFonts w:cs="Calibri"/>
                <w:i/>
                <w:iCs/>
                <w:sz w:val="18"/>
                <w:szCs w:val="18"/>
              </w:rPr>
              <w:t>PLoS</w:t>
            </w:r>
            <w:proofErr w:type="spellEnd"/>
            <w:r w:rsidRPr="009858FD">
              <w:rPr>
                <w:rFonts w:cs="Calibri"/>
                <w:i/>
                <w:iCs/>
                <w:sz w:val="18"/>
                <w:szCs w:val="18"/>
              </w:rPr>
              <w:t xml:space="preserve"> One</w:t>
            </w:r>
            <w:r w:rsidRPr="009858FD">
              <w:rPr>
                <w:rFonts w:cs="Calibri"/>
                <w:sz w:val="18"/>
                <w:szCs w:val="18"/>
              </w:rPr>
              <w:t xml:space="preserve">, </w:t>
            </w:r>
            <w:r w:rsidRPr="009858FD">
              <w:rPr>
                <w:rFonts w:cs="Calibri"/>
                <w:i/>
                <w:iCs/>
                <w:sz w:val="18"/>
                <w:szCs w:val="18"/>
              </w:rPr>
              <w:t>10</w:t>
            </w:r>
            <w:r w:rsidRPr="009858FD">
              <w:rPr>
                <w:rFonts w:cs="Calibri"/>
                <w:sz w:val="18"/>
                <w:szCs w:val="18"/>
              </w:rPr>
              <w:t>(3).</w:t>
            </w:r>
            <w:r>
              <w:rPr>
                <w:rFonts w:cs="Calibri"/>
                <w:sz w:val="18"/>
                <w:szCs w:val="18"/>
              </w:rPr>
              <w:t xml:space="preserve"> </w:t>
            </w:r>
            <w:hyperlink r:id="rId64" w:history="1">
              <w:r w:rsidRPr="009858FD">
                <w:rPr>
                  <w:rStyle w:val="Hyperlink"/>
                  <w:rFonts w:cs="Calibri"/>
                  <w:sz w:val="18"/>
                  <w:szCs w:val="18"/>
                  <w:lang w:val="en-GB"/>
                </w:rPr>
                <w:t>https://doi.org/10.1371/journal.pone.0118207</w:t>
              </w:r>
            </w:hyperlink>
          </w:p>
        </w:tc>
      </w:tr>
      <w:tr w:rsidR="00C47818" w:rsidRPr="00317628" w14:paraId="304062AC"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F666BCE" w14:textId="77777777" w:rsidR="00C47818" w:rsidRPr="00317628" w:rsidRDefault="00C47818" w:rsidP="000B192A">
            <w:pPr>
              <w:spacing w:line="240" w:lineRule="auto"/>
              <w:jc w:val="center"/>
              <w:rPr>
                <w:b w:val="0"/>
                <w:bCs w:val="0"/>
                <w:sz w:val="18"/>
                <w:szCs w:val="18"/>
              </w:rPr>
            </w:pPr>
            <w:r>
              <w:rPr>
                <w:b w:val="0"/>
                <w:bCs w:val="0"/>
                <w:sz w:val="18"/>
                <w:szCs w:val="18"/>
              </w:rPr>
              <w:t>31</w:t>
            </w:r>
          </w:p>
        </w:tc>
        <w:tc>
          <w:tcPr>
            <w:tcW w:w="708" w:type="dxa"/>
          </w:tcPr>
          <w:p w14:paraId="6742750E"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317628">
              <w:rPr>
                <w:sz w:val="18"/>
                <w:szCs w:val="18"/>
              </w:rPr>
              <w:t>20</w:t>
            </w:r>
            <w:r>
              <w:rPr>
                <w:sz w:val="18"/>
                <w:szCs w:val="18"/>
              </w:rPr>
              <w:t>20</w:t>
            </w:r>
          </w:p>
        </w:tc>
        <w:tc>
          <w:tcPr>
            <w:tcW w:w="993" w:type="dxa"/>
          </w:tcPr>
          <w:p w14:paraId="7B919544"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Research</w:t>
            </w:r>
          </w:p>
        </w:tc>
        <w:tc>
          <w:tcPr>
            <w:tcW w:w="1417" w:type="dxa"/>
          </w:tcPr>
          <w:p w14:paraId="1B18433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Activity level</w:t>
            </w:r>
          </w:p>
          <w:p w14:paraId="0CD79C61"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992" w:type="dxa"/>
          </w:tcPr>
          <w:p w14:paraId="4696F155"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3969" w:type="dxa"/>
          </w:tcPr>
          <w:p w14:paraId="27B51748" w14:textId="77777777" w:rsidR="00C47818" w:rsidRPr="00946E60" w:rsidRDefault="00C47818" w:rsidP="000B192A">
            <w:pPr>
              <w:spacing w:line="276" w:lineRule="auto"/>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946E60">
              <w:rPr>
                <w:b/>
                <w:bCs/>
                <w:color w:val="000000"/>
                <w:sz w:val="18"/>
                <w:szCs w:val="18"/>
              </w:rPr>
              <w:t>n= 120 patients, confidence interval (</w:t>
            </w:r>
            <w:proofErr w:type="spellStart"/>
            <w:r w:rsidRPr="00946E60">
              <w:rPr>
                <w:b/>
                <w:bCs/>
                <w:color w:val="000000"/>
                <w:sz w:val="18"/>
                <w:szCs w:val="18"/>
              </w:rPr>
              <w:t>C.l</w:t>
            </w:r>
            <w:proofErr w:type="spellEnd"/>
            <w:r w:rsidRPr="00946E60">
              <w:rPr>
                <w:b/>
                <w:bCs/>
                <w:color w:val="000000"/>
                <w:sz w:val="18"/>
                <w:szCs w:val="18"/>
              </w:rPr>
              <w:t>) = 95%</w:t>
            </w:r>
          </w:p>
          <w:p w14:paraId="694AF0FB" w14:textId="77777777" w:rsidR="00C47818" w:rsidRPr="00946E60" w:rsidRDefault="00C47818" w:rsidP="00536A12">
            <w:pPr>
              <w:pStyle w:val="ListParagraph"/>
              <w:numPr>
                <w:ilvl w:val="0"/>
                <w:numId w:val="7"/>
              </w:numPr>
              <w:spacing w:line="276" w:lineRule="auto"/>
              <w:ind w:left="175" w:hanging="142"/>
              <w:cnfStyle w:val="000000100000" w:firstRow="0" w:lastRow="0" w:firstColumn="0" w:lastColumn="0" w:oddVBand="0" w:evenVBand="0" w:oddHBand="1" w:evenHBand="0" w:firstRowFirstColumn="0" w:firstRowLastColumn="0" w:lastRowFirstColumn="0" w:lastRowLastColumn="0"/>
              <w:rPr>
                <w:color w:val="000000"/>
                <w:sz w:val="18"/>
                <w:szCs w:val="18"/>
              </w:rPr>
            </w:pPr>
            <w:r w:rsidRPr="00946E60">
              <w:rPr>
                <w:color w:val="000000"/>
                <w:sz w:val="18"/>
                <w:szCs w:val="18"/>
              </w:rPr>
              <w:t xml:space="preserve">Wide ranges of neutral (comfort) temperatures (16.2—28.8 °C, mean= 22.7; SD= 2.51), predicted by Griffith’s method, were experienced by inpatients. </w:t>
            </w:r>
          </w:p>
          <w:p w14:paraId="7B0BC67D" w14:textId="77777777" w:rsidR="00C47818" w:rsidRPr="00946E60" w:rsidRDefault="00C47818" w:rsidP="00536A12">
            <w:pPr>
              <w:pStyle w:val="ListParagraph"/>
              <w:numPr>
                <w:ilvl w:val="0"/>
                <w:numId w:val="7"/>
              </w:numPr>
              <w:spacing w:line="276" w:lineRule="auto"/>
              <w:ind w:left="175" w:hanging="142"/>
              <w:cnfStyle w:val="000000100000" w:firstRow="0" w:lastRow="0" w:firstColumn="0" w:lastColumn="0" w:oddVBand="0" w:evenVBand="0" w:oddHBand="1" w:evenHBand="0" w:firstRowFirstColumn="0" w:firstRowLastColumn="0" w:lastRowFirstColumn="0" w:lastRowLastColumn="0"/>
              <w:rPr>
                <w:color w:val="000000"/>
                <w:sz w:val="18"/>
                <w:szCs w:val="18"/>
              </w:rPr>
            </w:pPr>
            <w:r w:rsidRPr="00946E60">
              <w:rPr>
                <w:color w:val="000000"/>
                <w:sz w:val="18"/>
                <w:szCs w:val="18"/>
              </w:rPr>
              <w:t>Statistical significance differences were found between TSV (0.32) and PMV (-0.5) (</w:t>
            </w:r>
            <w:proofErr w:type="spellStart"/>
            <w:proofErr w:type="gramStart"/>
            <w:r w:rsidRPr="00946E60">
              <w:rPr>
                <w:color w:val="000000"/>
                <w:sz w:val="18"/>
                <w:szCs w:val="18"/>
              </w:rPr>
              <w:t>C.l</w:t>
            </w:r>
            <w:proofErr w:type="spellEnd"/>
            <w:proofErr w:type="gramEnd"/>
            <w:r w:rsidRPr="00946E60">
              <w:rPr>
                <w:color w:val="000000"/>
                <w:sz w:val="18"/>
                <w:szCs w:val="18"/>
              </w:rPr>
              <w:t xml:space="preserve">= 99%). </w:t>
            </w:r>
          </w:p>
          <w:p w14:paraId="0DCAAC8A" w14:textId="77777777" w:rsidR="00C47818" w:rsidRDefault="00C47818" w:rsidP="00536A12">
            <w:pPr>
              <w:pStyle w:val="ListParagraph"/>
              <w:numPr>
                <w:ilvl w:val="0"/>
                <w:numId w:val="7"/>
              </w:numPr>
              <w:spacing w:line="276" w:lineRule="auto"/>
              <w:ind w:left="175" w:hanging="142"/>
              <w:cnfStyle w:val="000000100000" w:firstRow="0" w:lastRow="0" w:firstColumn="0" w:lastColumn="0" w:oddVBand="0" w:evenVBand="0" w:oddHBand="1" w:evenHBand="0" w:firstRowFirstColumn="0" w:firstRowLastColumn="0" w:lastRowFirstColumn="0" w:lastRowLastColumn="0"/>
              <w:rPr>
                <w:color w:val="000000"/>
                <w:sz w:val="18"/>
                <w:szCs w:val="18"/>
              </w:rPr>
            </w:pPr>
            <w:r w:rsidRPr="00946E60">
              <w:rPr>
                <w:color w:val="000000"/>
                <w:sz w:val="18"/>
                <w:szCs w:val="18"/>
              </w:rPr>
              <w:t>The idea of identifying a comfort temperature for whole patients was unsuccessful.</w:t>
            </w:r>
          </w:p>
          <w:p w14:paraId="3349D8D0" w14:textId="77777777" w:rsidR="00C47818" w:rsidRPr="00946E60" w:rsidRDefault="00C47818" w:rsidP="00536A12">
            <w:pPr>
              <w:pStyle w:val="ListParagraph"/>
              <w:numPr>
                <w:ilvl w:val="0"/>
                <w:numId w:val="7"/>
              </w:numPr>
              <w:spacing w:line="276" w:lineRule="auto"/>
              <w:ind w:left="175" w:hanging="142"/>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Very low metabolic rates (0.7 met) due to patients lean on beds most of the time. </w:t>
            </w:r>
          </w:p>
        </w:tc>
        <w:tc>
          <w:tcPr>
            <w:tcW w:w="1701" w:type="dxa"/>
          </w:tcPr>
          <w:p w14:paraId="330F839F" w14:textId="77777777" w:rsidR="00C47818" w:rsidRPr="0031762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hyperlink r:id="rId65" w:history="1">
              <w:r w:rsidR="00C47818" w:rsidRPr="002F0BD4">
                <w:rPr>
                  <w:rStyle w:val="Hyperlink"/>
                  <w:sz w:val="18"/>
                  <w:szCs w:val="18"/>
                </w:rPr>
                <w:t>https://www.sciencedirect.com/science/article/abs/pii/S0360132319307735?via%3Dihub</w:t>
              </w:r>
            </w:hyperlink>
            <w:r w:rsidR="00C47818">
              <w:rPr>
                <w:sz w:val="18"/>
                <w:szCs w:val="18"/>
              </w:rPr>
              <w:t xml:space="preserve"> </w:t>
            </w:r>
          </w:p>
        </w:tc>
        <w:tc>
          <w:tcPr>
            <w:tcW w:w="2695" w:type="dxa"/>
          </w:tcPr>
          <w:p w14:paraId="75393F5A" w14:textId="77777777" w:rsidR="00C47818" w:rsidRPr="00317628"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527E7B">
              <w:rPr>
                <w:sz w:val="18"/>
                <w:szCs w:val="18"/>
              </w:rPr>
              <w:t xml:space="preserve">Alotaibi, B. S., Lo, S., Southwood, E., &amp; Coley, D. (2020). Evaluating the suitability of standard thermal comfort approaches for hospital patients in air-conditioned environments in hot climates. </w:t>
            </w:r>
            <w:r w:rsidRPr="00527E7B">
              <w:rPr>
                <w:i/>
                <w:iCs/>
                <w:sz w:val="18"/>
                <w:szCs w:val="18"/>
              </w:rPr>
              <w:t>Building and Environment</w:t>
            </w:r>
            <w:r w:rsidRPr="00527E7B">
              <w:rPr>
                <w:sz w:val="18"/>
                <w:szCs w:val="18"/>
              </w:rPr>
              <w:t xml:space="preserve">, </w:t>
            </w:r>
            <w:r w:rsidRPr="00527E7B">
              <w:rPr>
                <w:i/>
                <w:iCs/>
                <w:sz w:val="18"/>
                <w:szCs w:val="18"/>
              </w:rPr>
              <w:t>169</w:t>
            </w:r>
            <w:r w:rsidRPr="00527E7B">
              <w:rPr>
                <w:sz w:val="18"/>
                <w:szCs w:val="18"/>
              </w:rPr>
              <w:t xml:space="preserve">, 106561. </w:t>
            </w:r>
            <w:hyperlink r:id="rId66" w:history="1">
              <w:r w:rsidRPr="002F0BD4">
                <w:rPr>
                  <w:rStyle w:val="Hyperlink"/>
                  <w:sz w:val="18"/>
                  <w:szCs w:val="18"/>
                </w:rPr>
                <w:t>https://doi.org/10.1016/j.buildenv.2019.106561</w:t>
              </w:r>
            </w:hyperlink>
            <w:r>
              <w:rPr>
                <w:sz w:val="18"/>
                <w:szCs w:val="18"/>
              </w:rPr>
              <w:t xml:space="preserve"> </w:t>
            </w:r>
            <w:r w:rsidRPr="00527E7B">
              <w:rPr>
                <w:sz w:val="18"/>
                <w:szCs w:val="18"/>
              </w:rPr>
              <w:t xml:space="preserve"> </w:t>
            </w:r>
          </w:p>
        </w:tc>
      </w:tr>
      <w:tr w:rsidR="00C47818" w:rsidRPr="00317628" w14:paraId="458F38E8"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31162771" w14:textId="77777777" w:rsidR="00C47818" w:rsidRPr="00317628" w:rsidRDefault="00C47818" w:rsidP="000B192A">
            <w:pPr>
              <w:spacing w:line="240" w:lineRule="auto"/>
              <w:jc w:val="center"/>
              <w:rPr>
                <w:rFonts w:cs="Calibri"/>
                <w:b w:val="0"/>
                <w:bCs w:val="0"/>
                <w:sz w:val="18"/>
                <w:szCs w:val="18"/>
              </w:rPr>
            </w:pPr>
            <w:r>
              <w:rPr>
                <w:rFonts w:cs="Calibri"/>
                <w:b w:val="0"/>
                <w:bCs w:val="0"/>
                <w:sz w:val="18"/>
                <w:szCs w:val="18"/>
              </w:rPr>
              <w:t>32</w:t>
            </w:r>
          </w:p>
        </w:tc>
        <w:tc>
          <w:tcPr>
            <w:tcW w:w="708" w:type="dxa"/>
          </w:tcPr>
          <w:p w14:paraId="39F3F46A"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2018</w:t>
            </w:r>
          </w:p>
        </w:tc>
        <w:tc>
          <w:tcPr>
            <w:tcW w:w="993" w:type="dxa"/>
          </w:tcPr>
          <w:p w14:paraId="5EF46298"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6077441F"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Activity level</w:t>
            </w:r>
          </w:p>
        </w:tc>
        <w:tc>
          <w:tcPr>
            <w:tcW w:w="992" w:type="dxa"/>
          </w:tcPr>
          <w:p w14:paraId="5A7D5079"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5</w:t>
            </w:r>
          </w:p>
        </w:tc>
        <w:tc>
          <w:tcPr>
            <w:tcW w:w="3969" w:type="dxa"/>
          </w:tcPr>
          <w:p w14:paraId="14850B6D" w14:textId="77777777" w:rsidR="00C47818" w:rsidRPr="00350C59"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350C59">
              <w:rPr>
                <w:b/>
                <w:bCs/>
              </w:rPr>
              <w:t xml:space="preserve">n= 16 patients (semi-structured individual interviews at stroke units) </w:t>
            </w:r>
          </w:p>
          <w:p w14:paraId="4F14036D"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t xml:space="preserve">Suggested architectural improvements focused on the design of communal areas and meeting spaces.    </w:t>
            </w:r>
          </w:p>
          <w:p w14:paraId="4DD45A98"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t>Obtaining patients feedback about their physical environment as a measure for improving the provided care.</w:t>
            </w:r>
          </w:p>
          <w:p w14:paraId="66A44592"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t>Enabling patients to walk to communal areas enhances their experience of social interactions to reduce loneliness.</w:t>
            </w:r>
          </w:p>
          <w:p w14:paraId="470DCF66" w14:textId="77777777" w:rsidR="00C47818" w:rsidRPr="00AF601E"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AF601E">
              <w:lastRenderedPageBreak/>
              <w:t xml:space="preserve">The design should focus on allowing patients to communicate with outside world and improve elements for stimulate environments. </w:t>
            </w:r>
          </w:p>
          <w:p w14:paraId="77DA6254" w14:textId="77777777" w:rsidR="00C47818" w:rsidRPr="00317628" w:rsidRDefault="00C47818" w:rsidP="000B192A">
            <w:pPr>
              <w:pStyle w:val="Evidence"/>
              <w:cnfStyle w:val="000000000000" w:firstRow="0" w:lastRow="0" w:firstColumn="0" w:lastColumn="0" w:oddVBand="0" w:evenVBand="0" w:oddHBand="0" w:evenHBand="0" w:firstRowFirstColumn="0" w:firstRowLastColumn="0" w:lastRowFirstColumn="0" w:lastRowLastColumn="0"/>
              <w:rPr>
                <w:rFonts w:cs="Calibri"/>
              </w:rPr>
            </w:pPr>
            <w:r w:rsidRPr="00AF601E">
              <w:t>Patient experience is essential and should be integrated into the design process especially in stroke units.</w:t>
            </w:r>
            <w:r w:rsidRPr="003322DB">
              <w:t xml:space="preserve">  </w:t>
            </w:r>
          </w:p>
        </w:tc>
        <w:tc>
          <w:tcPr>
            <w:tcW w:w="1701" w:type="dxa"/>
          </w:tcPr>
          <w:p w14:paraId="0FFB2E66" w14:textId="77777777" w:rsidR="00C47818" w:rsidRPr="0031762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67" w:history="1">
              <w:r w:rsidR="00C47818" w:rsidRPr="002F0BD4">
                <w:rPr>
                  <w:rStyle w:val="Hyperlink"/>
                  <w:rFonts w:cs="Calibri"/>
                  <w:sz w:val="18"/>
                  <w:szCs w:val="18"/>
                </w:rPr>
                <w:t>https://journals.sagepub.com/doi/10.1177/1937586718806696</w:t>
              </w:r>
            </w:hyperlink>
            <w:r w:rsidR="00C47818">
              <w:rPr>
                <w:rFonts w:cs="Calibri"/>
                <w:sz w:val="18"/>
                <w:szCs w:val="18"/>
              </w:rPr>
              <w:t xml:space="preserve"> </w:t>
            </w:r>
          </w:p>
        </w:tc>
        <w:tc>
          <w:tcPr>
            <w:tcW w:w="2695" w:type="dxa"/>
          </w:tcPr>
          <w:p w14:paraId="322FB887" w14:textId="77777777" w:rsidR="00C47818" w:rsidRPr="009858FD"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roofErr w:type="spellStart"/>
            <w:r w:rsidRPr="009858FD">
              <w:rPr>
                <w:rFonts w:cs="Calibri"/>
                <w:sz w:val="18"/>
                <w:szCs w:val="18"/>
              </w:rPr>
              <w:t>Anåker</w:t>
            </w:r>
            <w:proofErr w:type="spellEnd"/>
            <w:r w:rsidRPr="009858FD">
              <w:rPr>
                <w:rFonts w:cs="Calibri"/>
                <w:sz w:val="18"/>
                <w:szCs w:val="18"/>
              </w:rPr>
              <w:t xml:space="preserve">, A., von Koch, L., </w:t>
            </w:r>
            <w:proofErr w:type="spellStart"/>
            <w:r w:rsidRPr="009858FD">
              <w:rPr>
                <w:rFonts w:cs="Calibri"/>
                <w:sz w:val="18"/>
                <w:szCs w:val="18"/>
              </w:rPr>
              <w:t>Heylighen</w:t>
            </w:r>
            <w:proofErr w:type="spellEnd"/>
            <w:r w:rsidRPr="009858FD">
              <w:rPr>
                <w:rFonts w:cs="Calibri"/>
                <w:sz w:val="18"/>
                <w:szCs w:val="18"/>
              </w:rPr>
              <w:t xml:space="preserve">, A., &amp; Elf, M. (2018). “It’s Lonely”: Patients’ Experiences of the Physical Environment at a Newly Built Stroke Unit. </w:t>
            </w:r>
            <w:r w:rsidRPr="009858FD">
              <w:rPr>
                <w:rFonts w:cs="Calibri"/>
                <w:i/>
                <w:iCs/>
                <w:sz w:val="18"/>
                <w:szCs w:val="18"/>
              </w:rPr>
              <w:t>HERD: Health Environments Research &amp; Design Journal</w:t>
            </w:r>
            <w:r w:rsidRPr="009858FD">
              <w:rPr>
                <w:rFonts w:cs="Calibri"/>
                <w:sz w:val="18"/>
                <w:szCs w:val="18"/>
              </w:rPr>
              <w:t xml:space="preserve">, </w:t>
            </w:r>
            <w:r w:rsidRPr="009858FD">
              <w:rPr>
                <w:rFonts w:cs="Calibri"/>
                <w:i/>
                <w:iCs/>
                <w:sz w:val="18"/>
                <w:szCs w:val="18"/>
              </w:rPr>
              <w:t>12</w:t>
            </w:r>
            <w:r w:rsidRPr="009858FD">
              <w:rPr>
                <w:rFonts w:cs="Calibri"/>
                <w:sz w:val="18"/>
                <w:szCs w:val="18"/>
              </w:rPr>
              <w:t xml:space="preserve">(3), 141–152. </w:t>
            </w:r>
            <w:hyperlink r:id="rId68" w:history="1">
              <w:r w:rsidRPr="002F0BD4">
                <w:rPr>
                  <w:rStyle w:val="Hyperlink"/>
                  <w:rFonts w:cs="Calibri"/>
                  <w:sz w:val="18"/>
                  <w:szCs w:val="18"/>
                </w:rPr>
                <w:t>https://doi.org/10.1177/1937586718806696</w:t>
              </w:r>
            </w:hyperlink>
            <w:r>
              <w:rPr>
                <w:rFonts w:cs="Calibri"/>
                <w:sz w:val="18"/>
                <w:szCs w:val="18"/>
              </w:rPr>
              <w:t xml:space="preserve"> </w:t>
            </w:r>
          </w:p>
          <w:p w14:paraId="6BC6D2BB" w14:textId="77777777" w:rsidR="00C47818" w:rsidRPr="00317628"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C47818" w:rsidRPr="00317628" w14:paraId="39933E48"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2287088E"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33</w:t>
            </w:r>
          </w:p>
        </w:tc>
        <w:tc>
          <w:tcPr>
            <w:tcW w:w="708" w:type="dxa"/>
          </w:tcPr>
          <w:p w14:paraId="315FF51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2013</w:t>
            </w:r>
          </w:p>
        </w:tc>
        <w:tc>
          <w:tcPr>
            <w:tcW w:w="993" w:type="dxa"/>
          </w:tcPr>
          <w:p w14:paraId="494B6F51"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6DFA5415"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Activity level</w:t>
            </w:r>
          </w:p>
        </w:tc>
        <w:tc>
          <w:tcPr>
            <w:tcW w:w="992" w:type="dxa"/>
          </w:tcPr>
          <w:p w14:paraId="3778ABC8"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w:t>
            </w:r>
          </w:p>
        </w:tc>
        <w:tc>
          <w:tcPr>
            <w:tcW w:w="3969" w:type="dxa"/>
          </w:tcPr>
          <w:p w14:paraId="2B62DEC4"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 xml:space="preserve">Notably, it is essential to </w:t>
            </w:r>
            <w:proofErr w:type="spellStart"/>
            <w:r w:rsidRPr="003B0C39">
              <w:t>recognise</w:t>
            </w:r>
            <w:proofErr w:type="spellEnd"/>
            <w:r w:rsidRPr="003B0C39">
              <w:t xml:space="preserve"> the different user groups in HCFs within the same environment who may prefer diverse temperatures concerning comfort due to different acuity and activity levels, clothing, age and duration in the ward; therefore, satisfying everyone in a given space becomes difficult (Legg 1971; ASHRAE 2010; Wu 2011).</w:t>
            </w:r>
          </w:p>
          <w:p w14:paraId="0B08C725" w14:textId="77777777" w:rsidR="00C47818" w:rsidRPr="00350C59"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t>Consequently, a compromise must be made to satisfy the majority when designing and operating the thermal environments in HCFs.</w:t>
            </w:r>
          </w:p>
        </w:tc>
        <w:tc>
          <w:tcPr>
            <w:tcW w:w="1701" w:type="dxa"/>
          </w:tcPr>
          <w:p w14:paraId="6ACC83EC"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69" w:history="1">
              <w:r w:rsidR="00C47818" w:rsidRPr="002F0BD4">
                <w:rPr>
                  <w:rStyle w:val="Hyperlink"/>
                  <w:rFonts w:cs="Calibri"/>
                  <w:sz w:val="18"/>
                  <w:szCs w:val="18"/>
                </w:rPr>
                <w:t>https://www.tandfonline.com/doi/abs/10.1080/17508975.2013.764839</w:t>
              </w:r>
            </w:hyperlink>
            <w:r w:rsidR="00C47818">
              <w:rPr>
                <w:rFonts w:cs="Calibri"/>
                <w:sz w:val="18"/>
                <w:szCs w:val="18"/>
              </w:rPr>
              <w:t xml:space="preserve"> </w:t>
            </w:r>
          </w:p>
        </w:tc>
        <w:tc>
          <w:tcPr>
            <w:tcW w:w="2695" w:type="dxa"/>
          </w:tcPr>
          <w:p w14:paraId="42EDD864" w14:textId="77777777" w:rsidR="00C47818" w:rsidRPr="009858FD"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F41982">
              <w:rPr>
                <w:color w:val="000000"/>
                <w:sz w:val="18"/>
                <w:szCs w:val="18"/>
              </w:rPr>
              <w:t xml:space="preserve">Salonen, H., </w:t>
            </w:r>
            <w:proofErr w:type="spellStart"/>
            <w:r w:rsidRPr="00F41982">
              <w:rPr>
                <w:color w:val="000000"/>
                <w:sz w:val="18"/>
                <w:szCs w:val="18"/>
              </w:rPr>
              <w:t>Lahtinen</w:t>
            </w:r>
            <w:proofErr w:type="spellEnd"/>
            <w:r w:rsidRPr="00F41982">
              <w:rPr>
                <w:color w:val="000000"/>
                <w:sz w:val="18"/>
                <w:szCs w:val="18"/>
              </w:rPr>
              <w:t xml:space="preserve">, M., </w:t>
            </w:r>
            <w:proofErr w:type="spellStart"/>
            <w:r w:rsidRPr="00F41982">
              <w:rPr>
                <w:color w:val="000000"/>
                <w:sz w:val="18"/>
                <w:szCs w:val="18"/>
              </w:rPr>
              <w:t>Lappalainen</w:t>
            </w:r>
            <w:proofErr w:type="spellEnd"/>
            <w:r w:rsidRPr="00F41982">
              <w:rPr>
                <w:color w:val="000000"/>
                <w:sz w:val="18"/>
                <w:szCs w:val="18"/>
              </w:rPr>
              <w:t xml:space="preserve">, S., </w:t>
            </w:r>
            <w:proofErr w:type="spellStart"/>
            <w:r w:rsidRPr="00F41982">
              <w:rPr>
                <w:color w:val="000000"/>
                <w:sz w:val="18"/>
                <w:szCs w:val="18"/>
              </w:rPr>
              <w:t>Nevala</w:t>
            </w:r>
            <w:proofErr w:type="spellEnd"/>
            <w:r w:rsidRPr="00F41982">
              <w:rPr>
                <w:color w:val="000000"/>
                <w:sz w:val="18"/>
                <w:szCs w:val="18"/>
              </w:rPr>
              <w:t xml:space="preserve">, N., </w:t>
            </w:r>
            <w:proofErr w:type="spellStart"/>
            <w:r w:rsidRPr="00F41982">
              <w:rPr>
                <w:color w:val="000000"/>
                <w:sz w:val="18"/>
                <w:szCs w:val="18"/>
              </w:rPr>
              <w:t>Knibbs</w:t>
            </w:r>
            <w:proofErr w:type="spellEnd"/>
            <w:r w:rsidRPr="00F41982">
              <w:rPr>
                <w:color w:val="000000"/>
                <w:sz w:val="18"/>
                <w:szCs w:val="18"/>
              </w:rPr>
              <w:t xml:space="preserve">, L. D., </w:t>
            </w:r>
            <w:proofErr w:type="spellStart"/>
            <w:r w:rsidRPr="00F41982">
              <w:rPr>
                <w:color w:val="000000"/>
                <w:sz w:val="18"/>
                <w:szCs w:val="18"/>
              </w:rPr>
              <w:t>Morawska</w:t>
            </w:r>
            <w:proofErr w:type="spellEnd"/>
            <w:r w:rsidRPr="00F41982">
              <w:rPr>
                <w:color w:val="000000"/>
                <w:sz w:val="18"/>
                <w:szCs w:val="18"/>
              </w:rPr>
              <w:t xml:space="preserve">, L., &amp; </w:t>
            </w:r>
            <w:proofErr w:type="spellStart"/>
            <w:r w:rsidRPr="00F41982">
              <w:rPr>
                <w:color w:val="000000"/>
                <w:sz w:val="18"/>
                <w:szCs w:val="18"/>
              </w:rPr>
              <w:t>Reijula</w:t>
            </w:r>
            <w:proofErr w:type="spellEnd"/>
            <w:r w:rsidRPr="00F41982">
              <w:rPr>
                <w:color w:val="000000"/>
                <w:sz w:val="18"/>
                <w:szCs w:val="18"/>
              </w:rPr>
              <w:t xml:space="preserve">, K. (2013). Design approaches for promoting beneficial indoor environments in healthcare facilities: a review. Intelligent Buildings International, 5(1), 26–50. </w:t>
            </w:r>
            <w:hyperlink r:id="rId70" w:history="1">
              <w:r w:rsidRPr="002F0BD4">
                <w:rPr>
                  <w:rStyle w:val="Hyperlink"/>
                  <w:sz w:val="18"/>
                  <w:szCs w:val="18"/>
                </w:rPr>
                <w:t>https://doi.org/10.1080/17508975.2013.764839</w:t>
              </w:r>
            </w:hyperlink>
            <w:r>
              <w:rPr>
                <w:color w:val="000000"/>
                <w:sz w:val="18"/>
                <w:szCs w:val="18"/>
              </w:rPr>
              <w:t xml:space="preserve"> </w:t>
            </w:r>
          </w:p>
        </w:tc>
      </w:tr>
      <w:tr w:rsidR="00C47818" w:rsidRPr="00317628" w14:paraId="2A0670E1"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0C934B5"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34</w:t>
            </w:r>
          </w:p>
        </w:tc>
        <w:tc>
          <w:tcPr>
            <w:tcW w:w="708" w:type="dxa"/>
          </w:tcPr>
          <w:p w14:paraId="21F7FAD1"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2010</w:t>
            </w:r>
          </w:p>
        </w:tc>
        <w:tc>
          <w:tcPr>
            <w:tcW w:w="993" w:type="dxa"/>
          </w:tcPr>
          <w:p w14:paraId="415DEF74"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4BB81293"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Activity level</w:t>
            </w:r>
          </w:p>
        </w:tc>
        <w:tc>
          <w:tcPr>
            <w:tcW w:w="992" w:type="dxa"/>
          </w:tcPr>
          <w:p w14:paraId="6FAD7EA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1</w:t>
            </w:r>
          </w:p>
        </w:tc>
        <w:tc>
          <w:tcPr>
            <w:tcW w:w="3969" w:type="dxa"/>
          </w:tcPr>
          <w:p w14:paraId="6DE079B3"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3B0C39">
              <w:t xml:space="preserve">The paper has highlighted both the adaptive and rational approaches as well as literature reviews concerning thermal comfort. Notably, each approach is associated with various limits and potentialities. </w:t>
            </w:r>
          </w:p>
          <w:p w14:paraId="57A9A84F" w14:textId="77777777" w:rsidR="00C47818" w:rsidRPr="00AA245A"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3B0C39">
              <w:t xml:space="preserve">The rational approach produces precise predictions concerning occupant thermal sensation easily and reasonably as it involves people in steady-state conditions and near sedentary activity. </w:t>
            </w:r>
          </w:p>
          <w:p w14:paraId="22AAC846" w14:textId="77777777" w:rsidR="00C47818" w:rsidRPr="00350C59"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3B0C39">
              <w:t>However, it cannot always be relied on to give a good prediction on actual thermal sensation, especially in settings of a field study.</w:t>
            </w:r>
          </w:p>
        </w:tc>
        <w:tc>
          <w:tcPr>
            <w:tcW w:w="1701" w:type="dxa"/>
          </w:tcPr>
          <w:p w14:paraId="0CD1FCA6"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71" w:history="1">
              <w:r w:rsidR="00C47818" w:rsidRPr="002F0BD4">
                <w:rPr>
                  <w:rStyle w:val="Hyperlink"/>
                  <w:rFonts w:cs="Calibri"/>
                  <w:sz w:val="18"/>
                  <w:szCs w:val="18"/>
                </w:rPr>
                <w:t>https://www.sciencedirect.com/science/article/pii/S1364032110002200?via%3Dihub</w:t>
              </w:r>
            </w:hyperlink>
            <w:r w:rsidR="00C47818">
              <w:rPr>
                <w:rFonts w:cs="Calibri"/>
                <w:sz w:val="18"/>
                <w:szCs w:val="18"/>
              </w:rPr>
              <w:t xml:space="preserve"> </w:t>
            </w:r>
          </w:p>
        </w:tc>
        <w:tc>
          <w:tcPr>
            <w:tcW w:w="2695" w:type="dxa"/>
          </w:tcPr>
          <w:p w14:paraId="6ED63043" w14:textId="77777777" w:rsidR="00C47818" w:rsidRPr="009858FD"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roofErr w:type="spellStart"/>
            <w:r w:rsidRPr="00F41982">
              <w:rPr>
                <w:color w:val="000000"/>
                <w:sz w:val="18"/>
                <w:szCs w:val="18"/>
              </w:rPr>
              <w:t>Djongyang</w:t>
            </w:r>
            <w:proofErr w:type="spellEnd"/>
            <w:r w:rsidRPr="00F41982">
              <w:rPr>
                <w:color w:val="000000"/>
                <w:sz w:val="18"/>
                <w:szCs w:val="18"/>
              </w:rPr>
              <w:t xml:space="preserve">, N., </w:t>
            </w:r>
            <w:proofErr w:type="spellStart"/>
            <w:r w:rsidRPr="00F41982">
              <w:rPr>
                <w:color w:val="000000"/>
                <w:sz w:val="18"/>
                <w:szCs w:val="18"/>
              </w:rPr>
              <w:t>Tchinda</w:t>
            </w:r>
            <w:proofErr w:type="spellEnd"/>
            <w:r w:rsidRPr="00F41982">
              <w:rPr>
                <w:color w:val="000000"/>
                <w:sz w:val="18"/>
                <w:szCs w:val="18"/>
              </w:rPr>
              <w:t xml:space="preserve">, R., &amp; </w:t>
            </w:r>
            <w:proofErr w:type="spellStart"/>
            <w:r w:rsidRPr="00F41982">
              <w:rPr>
                <w:color w:val="000000"/>
                <w:sz w:val="18"/>
                <w:szCs w:val="18"/>
              </w:rPr>
              <w:t>Njomo</w:t>
            </w:r>
            <w:proofErr w:type="spellEnd"/>
            <w:r w:rsidRPr="00F41982">
              <w:rPr>
                <w:color w:val="000000"/>
                <w:sz w:val="18"/>
                <w:szCs w:val="18"/>
              </w:rPr>
              <w:t xml:space="preserve">, D. (2010). Thermal comfort: A review paper. Renewable and Sustainable Energy Reviews, 14(9), 2626–2640. </w:t>
            </w:r>
            <w:hyperlink r:id="rId72" w:history="1">
              <w:r w:rsidRPr="002F0BD4">
                <w:rPr>
                  <w:rStyle w:val="Hyperlink"/>
                  <w:sz w:val="18"/>
                  <w:szCs w:val="18"/>
                </w:rPr>
                <w:t>https://doi.org/10.1016/j.rser.2010.07.040</w:t>
              </w:r>
            </w:hyperlink>
            <w:r>
              <w:rPr>
                <w:color w:val="000000"/>
                <w:sz w:val="18"/>
                <w:szCs w:val="18"/>
              </w:rPr>
              <w:t xml:space="preserve"> </w:t>
            </w:r>
          </w:p>
        </w:tc>
      </w:tr>
      <w:tr w:rsidR="00C47818" w:rsidRPr="00317628" w14:paraId="65FD3E01"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4252900"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35</w:t>
            </w:r>
          </w:p>
        </w:tc>
        <w:tc>
          <w:tcPr>
            <w:tcW w:w="708" w:type="dxa"/>
          </w:tcPr>
          <w:p w14:paraId="30A2C6DC"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2018</w:t>
            </w:r>
          </w:p>
        </w:tc>
        <w:tc>
          <w:tcPr>
            <w:tcW w:w="993" w:type="dxa"/>
          </w:tcPr>
          <w:p w14:paraId="6FB3A1F0"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595860F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Activity level</w:t>
            </w:r>
          </w:p>
        </w:tc>
        <w:tc>
          <w:tcPr>
            <w:tcW w:w="992" w:type="dxa"/>
          </w:tcPr>
          <w:p w14:paraId="2E8D737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w:t>
            </w:r>
          </w:p>
        </w:tc>
        <w:tc>
          <w:tcPr>
            <w:tcW w:w="3969" w:type="dxa"/>
          </w:tcPr>
          <w:p w14:paraId="0394A1B6"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The study exhibit that the occupants are sensitive to local discomfort and temperature fluctuations when their overall thermal sensation is directed towards the cold thermal neutrality side, as a result of combining light clothing with a cooler environment associated with lower activity level</w:t>
            </w:r>
            <w:r>
              <w:t>.</w:t>
            </w:r>
            <w:r w:rsidRPr="003B0C39">
              <w:t xml:space="preserve"> </w:t>
            </w:r>
          </w:p>
          <w:p w14:paraId="780C7D09" w14:textId="77777777" w:rsidR="00C47818" w:rsidRPr="00350C59"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lastRenderedPageBreak/>
              <w:t>The average room airspeed must not surpass 0.15 m/s (30 fpm) to reduce the risk from cold air draft discomfort if the operative temperature (T</w:t>
            </w:r>
            <w:r w:rsidRPr="003B0C39">
              <w:rPr>
                <w:vertAlign w:val="subscript"/>
              </w:rPr>
              <w:t>op</w:t>
            </w:r>
            <w:r w:rsidRPr="003B0C39">
              <w:t>) is below 22.5°C (72.5°F)</w:t>
            </w:r>
            <w:r>
              <w:t>.</w:t>
            </w:r>
          </w:p>
        </w:tc>
        <w:tc>
          <w:tcPr>
            <w:tcW w:w="1701" w:type="dxa"/>
          </w:tcPr>
          <w:p w14:paraId="1225ABC6"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73" w:history="1">
              <w:r w:rsidR="00C47818" w:rsidRPr="002F0BD4">
                <w:rPr>
                  <w:rStyle w:val="Hyperlink"/>
                  <w:rFonts w:cs="Calibri"/>
                  <w:sz w:val="18"/>
                  <w:szCs w:val="18"/>
                </w:rPr>
                <w:t>https://commons.bcit.ca/besys/files/2018/08/Thermal-Comfort-Design-for-People.pdf</w:t>
              </w:r>
            </w:hyperlink>
            <w:r w:rsidR="00C47818">
              <w:rPr>
                <w:rFonts w:cs="Calibri"/>
                <w:sz w:val="18"/>
                <w:szCs w:val="18"/>
              </w:rPr>
              <w:t xml:space="preserve"> </w:t>
            </w:r>
          </w:p>
        </w:tc>
        <w:tc>
          <w:tcPr>
            <w:tcW w:w="2695" w:type="dxa"/>
          </w:tcPr>
          <w:p w14:paraId="4A3B74D0" w14:textId="77777777" w:rsidR="00C47818" w:rsidRPr="009858FD"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F41982">
              <w:rPr>
                <w:color w:val="000000"/>
                <w:sz w:val="18"/>
                <w:szCs w:val="18"/>
              </w:rPr>
              <w:t>Mora, R., &amp; Bean, R. (2018). Thermal comfort: Designing for people. ASHRAE Journal, 60(2), 40–46.</w:t>
            </w:r>
          </w:p>
        </w:tc>
      </w:tr>
      <w:tr w:rsidR="00C47818" w:rsidRPr="00317628" w14:paraId="0CC15B3B"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3F40A287"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36</w:t>
            </w:r>
          </w:p>
        </w:tc>
        <w:tc>
          <w:tcPr>
            <w:tcW w:w="708" w:type="dxa"/>
          </w:tcPr>
          <w:p w14:paraId="2DA7D9AE"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2016</w:t>
            </w:r>
          </w:p>
        </w:tc>
        <w:tc>
          <w:tcPr>
            <w:tcW w:w="993" w:type="dxa"/>
          </w:tcPr>
          <w:p w14:paraId="1B56AA6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66D2E74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43FECCA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w:t>
            </w:r>
          </w:p>
        </w:tc>
        <w:tc>
          <w:tcPr>
            <w:tcW w:w="3969" w:type="dxa"/>
          </w:tcPr>
          <w:p w14:paraId="20FD2DC8"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This research consists of an examination of the hospital construction refurbishment in Abu Dhabi, United Arab Emirates, stressing more on the renovation of the building envelope. Also, the research examines a building portion and the month of August as it has the most cooling demand. </w:t>
            </w:r>
          </w:p>
          <w:p w14:paraId="2BD21DB6"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ASHRAE measures for the hospital buildings provided these strategies. The new findings were described as the ‘effective case.’</w:t>
            </w:r>
          </w:p>
          <w:p w14:paraId="36CA909B"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Some of the future suggestions from the study include a proposal that a green roof is the most appropriate approach to accomplish a notable </w:t>
            </w:r>
            <w:proofErr w:type="spellStart"/>
            <w:r w:rsidRPr="003B0C39">
              <w:t>minimisation</w:t>
            </w:r>
            <w:proofErr w:type="spellEnd"/>
            <w:r w:rsidRPr="003B0C39">
              <w:t xml:space="preserve"> in the consumption of energy. </w:t>
            </w:r>
          </w:p>
          <w:p w14:paraId="141A5AB6"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This was exhibited by a gain of the external conduction that shifted to 21 kW that has a green roof from the base case with 29 kW. </w:t>
            </w:r>
          </w:p>
          <w:p w14:paraId="5216A7C5" w14:textId="77777777" w:rsidR="00C47818" w:rsidRPr="00350C59"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3B0C39">
              <w:t xml:space="preserve">The designers and architects will be informed by the results concerning the savings potential from various strategies. </w:t>
            </w:r>
          </w:p>
        </w:tc>
        <w:tc>
          <w:tcPr>
            <w:tcW w:w="1701" w:type="dxa"/>
          </w:tcPr>
          <w:p w14:paraId="4A2F1E7C"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74" w:history="1">
              <w:r w:rsidR="00C47818" w:rsidRPr="002F0BD4">
                <w:rPr>
                  <w:rStyle w:val="Hyperlink"/>
                  <w:rFonts w:cs="Calibri"/>
                  <w:sz w:val="18"/>
                  <w:szCs w:val="18"/>
                </w:rPr>
                <w:t>https://www.sciencedirect.com/science/article/pii/S235271021630081X?via%3Dihub</w:t>
              </w:r>
            </w:hyperlink>
            <w:r w:rsidR="00C47818">
              <w:rPr>
                <w:rFonts w:cs="Calibri"/>
                <w:sz w:val="18"/>
                <w:szCs w:val="18"/>
              </w:rPr>
              <w:t xml:space="preserve"> </w:t>
            </w:r>
          </w:p>
        </w:tc>
        <w:tc>
          <w:tcPr>
            <w:tcW w:w="2695" w:type="dxa"/>
          </w:tcPr>
          <w:p w14:paraId="0CB166CC" w14:textId="77777777" w:rsidR="00C47818" w:rsidRPr="009858FD"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roofErr w:type="spellStart"/>
            <w:r w:rsidRPr="00F41982">
              <w:rPr>
                <w:color w:val="000000"/>
                <w:sz w:val="18"/>
                <w:szCs w:val="18"/>
              </w:rPr>
              <w:t>Taleb</w:t>
            </w:r>
            <w:proofErr w:type="spellEnd"/>
            <w:r w:rsidRPr="00F41982">
              <w:rPr>
                <w:color w:val="000000"/>
                <w:sz w:val="18"/>
                <w:szCs w:val="18"/>
              </w:rPr>
              <w:t xml:space="preserve">, H. M. (2016). Enhancing the skin performance of hospital buildings in the UAE. Journal of Building Engineering, 7, 300–311. </w:t>
            </w:r>
            <w:hyperlink r:id="rId75" w:history="1">
              <w:r w:rsidRPr="002F0BD4">
                <w:rPr>
                  <w:rStyle w:val="Hyperlink"/>
                  <w:sz w:val="18"/>
                  <w:szCs w:val="18"/>
                </w:rPr>
                <w:t>https://doi.org/10.1016/j.jobe.2016.07.006</w:t>
              </w:r>
            </w:hyperlink>
            <w:r>
              <w:rPr>
                <w:color w:val="000000"/>
                <w:sz w:val="18"/>
                <w:szCs w:val="18"/>
              </w:rPr>
              <w:t xml:space="preserve"> </w:t>
            </w:r>
          </w:p>
        </w:tc>
      </w:tr>
      <w:tr w:rsidR="00C47818" w:rsidRPr="00317628" w14:paraId="2CF9EC9B"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0D5A5F8"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37</w:t>
            </w:r>
          </w:p>
        </w:tc>
        <w:tc>
          <w:tcPr>
            <w:tcW w:w="708" w:type="dxa"/>
          </w:tcPr>
          <w:p w14:paraId="4F4D1C7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2014</w:t>
            </w:r>
          </w:p>
        </w:tc>
        <w:tc>
          <w:tcPr>
            <w:tcW w:w="993" w:type="dxa"/>
          </w:tcPr>
          <w:p w14:paraId="5C4B024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44A395A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52B19138"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w:t>
            </w:r>
          </w:p>
        </w:tc>
        <w:tc>
          <w:tcPr>
            <w:tcW w:w="3969" w:type="dxa"/>
          </w:tcPr>
          <w:p w14:paraId="011CF1DB"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 xml:space="preserve">The recorded internal temperatures and hourly weather data in 11 spaces on two sites of the UK National Health Service (NHS) hospital have been used to develop the distributed lag models (DLMs) to predict the future internal temperatures. </w:t>
            </w:r>
          </w:p>
          <w:p w14:paraId="4E77103C"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ward spaces were located at five different buildings of diverse ages and types. The best prediction of internal temperature among all the DLMs was attained through three exogenous drivers, including solar radiation, external temperature, and previous internal temperature. </w:t>
            </w:r>
          </w:p>
          <w:p w14:paraId="48B6B80C"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inherent unknown and known human and thermo-physical influences on space </w:t>
            </w:r>
            <w:r w:rsidRPr="003B0C39">
              <w:lastRenderedPageBreak/>
              <w:t xml:space="preserve">temperatures have been captured by the DLMs. </w:t>
            </w:r>
          </w:p>
          <w:p w14:paraId="24BF7908" w14:textId="77777777" w:rsidR="00C47818" w:rsidRPr="00350C59"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t xml:space="preserve">This revealed the significant effect of site shading and orientation on internal temperatures hence disclosing the shading effects that the previous researchers had failed to notice, including tress and temporary buildings. </w:t>
            </w:r>
          </w:p>
        </w:tc>
        <w:tc>
          <w:tcPr>
            <w:tcW w:w="1701" w:type="dxa"/>
          </w:tcPr>
          <w:p w14:paraId="6092E51F"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76" w:history="1">
              <w:r w:rsidR="00C47818" w:rsidRPr="002F0BD4">
                <w:rPr>
                  <w:rStyle w:val="Hyperlink"/>
                  <w:rFonts w:cs="Calibri"/>
                  <w:sz w:val="18"/>
                  <w:szCs w:val="18"/>
                </w:rPr>
                <w:t>https://www.sciencedirect.com/science/article/pii/S0378778814007919?via%3Dihub</w:t>
              </w:r>
            </w:hyperlink>
            <w:r w:rsidR="00C47818">
              <w:rPr>
                <w:rFonts w:cs="Calibri"/>
                <w:sz w:val="18"/>
                <w:szCs w:val="18"/>
              </w:rPr>
              <w:t xml:space="preserve"> </w:t>
            </w:r>
          </w:p>
        </w:tc>
        <w:tc>
          <w:tcPr>
            <w:tcW w:w="2695" w:type="dxa"/>
          </w:tcPr>
          <w:p w14:paraId="7E6CBF75" w14:textId="77777777" w:rsidR="00C47818" w:rsidRPr="009858FD"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F41982">
              <w:rPr>
                <w:color w:val="000000"/>
                <w:sz w:val="18"/>
                <w:szCs w:val="18"/>
              </w:rPr>
              <w:t>Iddon</w:t>
            </w:r>
            <w:proofErr w:type="spellEnd"/>
            <w:r w:rsidRPr="00F41982">
              <w:rPr>
                <w:color w:val="000000"/>
                <w:sz w:val="18"/>
                <w:szCs w:val="18"/>
              </w:rPr>
              <w:t xml:space="preserve">, C. R., Mills, T. C., </w:t>
            </w:r>
            <w:proofErr w:type="spellStart"/>
            <w:r w:rsidRPr="00F41982">
              <w:rPr>
                <w:color w:val="000000"/>
                <w:sz w:val="18"/>
                <w:szCs w:val="18"/>
              </w:rPr>
              <w:t>Giridharan</w:t>
            </w:r>
            <w:proofErr w:type="spellEnd"/>
            <w:r w:rsidRPr="00F41982">
              <w:rPr>
                <w:color w:val="000000"/>
                <w:sz w:val="18"/>
                <w:szCs w:val="18"/>
              </w:rPr>
              <w:t xml:space="preserve">, R., &amp; Lomas, K. J. (2015). The influence of hospital ward design on resilience to heat waves: An exploration using distributed lag models. Energy and Buildings, 86, 573–588. </w:t>
            </w:r>
            <w:hyperlink r:id="rId77" w:history="1">
              <w:r w:rsidRPr="002F0BD4">
                <w:rPr>
                  <w:rStyle w:val="Hyperlink"/>
                  <w:sz w:val="18"/>
                  <w:szCs w:val="18"/>
                </w:rPr>
                <w:t>https://doi.org/10.1016/j.enbuild.2014.09.053</w:t>
              </w:r>
            </w:hyperlink>
            <w:r>
              <w:rPr>
                <w:color w:val="000000"/>
                <w:sz w:val="18"/>
                <w:szCs w:val="18"/>
              </w:rPr>
              <w:t xml:space="preserve"> </w:t>
            </w:r>
          </w:p>
        </w:tc>
      </w:tr>
      <w:tr w:rsidR="00C47818" w:rsidRPr="00317628" w14:paraId="65673ED1"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AF6CEF4"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38</w:t>
            </w:r>
          </w:p>
        </w:tc>
        <w:tc>
          <w:tcPr>
            <w:tcW w:w="708" w:type="dxa"/>
          </w:tcPr>
          <w:p w14:paraId="396E158C"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2014</w:t>
            </w:r>
          </w:p>
        </w:tc>
        <w:tc>
          <w:tcPr>
            <w:tcW w:w="993" w:type="dxa"/>
          </w:tcPr>
          <w:p w14:paraId="4F3D6A75"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Code </w:t>
            </w:r>
          </w:p>
        </w:tc>
        <w:tc>
          <w:tcPr>
            <w:tcW w:w="1417" w:type="dxa"/>
          </w:tcPr>
          <w:p w14:paraId="0229F91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1F4611D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7</w:t>
            </w:r>
          </w:p>
        </w:tc>
        <w:tc>
          <w:tcPr>
            <w:tcW w:w="3969" w:type="dxa"/>
          </w:tcPr>
          <w:p w14:paraId="5E2661AF" w14:textId="77777777" w:rsidR="00C47818" w:rsidRPr="00C83F51"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C83F51">
              <w:rPr>
                <w:b/>
                <w:bCs/>
              </w:rPr>
              <w:t xml:space="preserve">Code requirements (refer to section 4) </w:t>
            </w:r>
          </w:p>
          <w:p w14:paraId="017E507E"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Computer modelling of summer temperatures should be undertaken to ensure that the ventilation system and the control of solar gain are able to manage air temperatures within an acceptable range.</w:t>
            </w:r>
          </w:p>
          <w:p w14:paraId="65E2A40C" w14:textId="77777777" w:rsidR="00C47818" w:rsidRPr="00350C59"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3B0C39">
              <w:t>It is important to achieve a balance between economy in capital and energy costs while creating appropriate levels of comfort through mechanical ventilation/comfort cooling (see CIBSE Guide A – ‘Environmental design’).</w:t>
            </w:r>
          </w:p>
        </w:tc>
        <w:tc>
          <w:tcPr>
            <w:tcW w:w="1701" w:type="dxa"/>
          </w:tcPr>
          <w:p w14:paraId="42BC5BFE"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78" w:history="1">
              <w:r w:rsidR="00C47818" w:rsidRPr="002F0BD4">
                <w:rPr>
                  <w:rStyle w:val="Hyperlink"/>
                  <w:rFonts w:cs="Calibri"/>
                  <w:sz w:val="18"/>
                  <w:szCs w:val="18"/>
                </w:rPr>
                <w:t>https://assets.publishing.service.gov.uk/government/uploads/system/uploads/attachment_data/file/299276/HTM_00.pdf</w:t>
              </w:r>
            </w:hyperlink>
            <w:r w:rsidR="00C47818">
              <w:rPr>
                <w:rFonts w:cs="Calibri"/>
                <w:sz w:val="18"/>
                <w:szCs w:val="18"/>
              </w:rPr>
              <w:t xml:space="preserve"> </w:t>
            </w:r>
          </w:p>
        </w:tc>
        <w:tc>
          <w:tcPr>
            <w:tcW w:w="2695" w:type="dxa"/>
          </w:tcPr>
          <w:p w14:paraId="4F21F956" w14:textId="77777777" w:rsidR="00C47818" w:rsidRPr="009858FD"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03CE2">
              <w:rPr>
                <w:color w:val="000000"/>
                <w:sz w:val="18"/>
                <w:szCs w:val="18"/>
                <w:lang w:val="en-GB"/>
              </w:rPr>
              <w:t>Department of Health. (20</w:t>
            </w:r>
            <w:r>
              <w:rPr>
                <w:color w:val="000000"/>
                <w:sz w:val="18"/>
                <w:szCs w:val="18"/>
                <w:lang w:val="en-GB"/>
              </w:rPr>
              <w:t>14</w:t>
            </w:r>
            <w:r w:rsidRPr="00503CE2">
              <w:rPr>
                <w:color w:val="000000"/>
                <w:sz w:val="18"/>
                <w:szCs w:val="18"/>
                <w:lang w:val="en-GB"/>
              </w:rPr>
              <w:t>).</w:t>
            </w:r>
            <w:r>
              <w:rPr>
                <w:color w:val="000000"/>
                <w:sz w:val="18"/>
                <w:szCs w:val="18"/>
                <w:lang w:val="en-GB"/>
              </w:rPr>
              <w:t xml:space="preserve"> </w:t>
            </w:r>
            <w:r w:rsidRPr="00F41982">
              <w:rPr>
                <w:color w:val="000000"/>
                <w:sz w:val="18"/>
                <w:szCs w:val="18"/>
              </w:rPr>
              <w:t xml:space="preserve">Health Technical Memorandum 00: Policies and </w:t>
            </w:r>
            <w:proofErr w:type="spellStart"/>
            <w:r w:rsidRPr="00F41982">
              <w:rPr>
                <w:color w:val="000000"/>
                <w:sz w:val="18"/>
                <w:szCs w:val="18"/>
              </w:rPr>
              <w:t>princples</w:t>
            </w:r>
            <w:proofErr w:type="spellEnd"/>
            <w:r w:rsidRPr="00F41982">
              <w:rPr>
                <w:color w:val="000000"/>
                <w:sz w:val="18"/>
                <w:szCs w:val="18"/>
              </w:rPr>
              <w:t xml:space="preserve"> of healthcare engineering 2014 edition  </w:t>
            </w:r>
          </w:p>
        </w:tc>
      </w:tr>
      <w:tr w:rsidR="00C47818" w:rsidRPr="00317628" w14:paraId="46FFA4C6"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4E1CB51" w14:textId="77777777" w:rsidR="00C47818" w:rsidRDefault="00C47818" w:rsidP="000B192A">
            <w:pPr>
              <w:spacing w:line="240" w:lineRule="auto"/>
              <w:jc w:val="center"/>
              <w:rPr>
                <w:rFonts w:cs="Calibri"/>
                <w:b w:val="0"/>
                <w:bCs w:val="0"/>
                <w:sz w:val="18"/>
                <w:szCs w:val="18"/>
              </w:rPr>
            </w:pPr>
            <w:r>
              <w:rPr>
                <w:rFonts w:cs="Calibri"/>
                <w:b w:val="0"/>
                <w:bCs w:val="0"/>
                <w:sz w:val="18"/>
                <w:szCs w:val="18"/>
              </w:rPr>
              <w:t>39</w:t>
            </w:r>
          </w:p>
        </w:tc>
        <w:tc>
          <w:tcPr>
            <w:tcW w:w="708" w:type="dxa"/>
          </w:tcPr>
          <w:p w14:paraId="2541B1C7"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2018</w:t>
            </w:r>
          </w:p>
        </w:tc>
        <w:tc>
          <w:tcPr>
            <w:tcW w:w="993" w:type="dxa"/>
          </w:tcPr>
          <w:p w14:paraId="644DE07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1AA9A993"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79DB2C8A"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3</w:t>
            </w:r>
          </w:p>
        </w:tc>
        <w:tc>
          <w:tcPr>
            <w:tcW w:w="3969" w:type="dxa"/>
          </w:tcPr>
          <w:p w14:paraId="6848968D"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The paper has also assessed the impact that a solar protection film has in southern Spain on the outer surface of the hospital building window, particularly in the Mediterranean climate.</w:t>
            </w:r>
          </w:p>
          <w:p w14:paraId="43C49922"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room understudy was subjected to real use conditions and observed in three different periods, including mid-season, summer, and winter. </w:t>
            </w:r>
          </w:p>
          <w:p w14:paraId="68337521"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The analysis consisted of two phases: first, the room was monitored when the glazed surface did not have solar film; and the room was observed in after the addition of solar protection film.</w:t>
            </w:r>
          </w:p>
          <w:p w14:paraId="192173A5" w14:textId="77777777" w:rsidR="00C47818" w:rsidRPr="00350C59"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t xml:space="preserve">The combination of shading shutters with the application of solar control film on the window’s exterior results in a reduction of the consumption of electric artificial lighting systems by 12.2% compared to a room that lacks solar film. </w:t>
            </w:r>
          </w:p>
        </w:tc>
        <w:tc>
          <w:tcPr>
            <w:tcW w:w="1701" w:type="dxa"/>
          </w:tcPr>
          <w:p w14:paraId="335E2FB3"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79" w:history="1">
              <w:r w:rsidR="00C47818" w:rsidRPr="002F0BD4">
                <w:rPr>
                  <w:rStyle w:val="Hyperlink"/>
                  <w:rFonts w:cs="Calibri"/>
                  <w:sz w:val="18"/>
                  <w:szCs w:val="18"/>
                </w:rPr>
                <w:t>https://www.mdpi.com/1996-1073/12/3/489</w:t>
              </w:r>
            </w:hyperlink>
            <w:r w:rsidR="00C47818">
              <w:rPr>
                <w:rFonts w:cs="Calibri"/>
                <w:sz w:val="18"/>
                <w:szCs w:val="18"/>
              </w:rPr>
              <w:t xml:space="preserve"> </w:t>
            </w:r>
          </w:p>
        </w:tc>
        <w:tc>
          <w:tcPr>
            <w:tcW w:w="2695" w:type="dxa"/>
          </w:tcPr>
          <w:p w14:paraId="3F58A6B1" w14:textId="77777777" w:rsidR="00C47818" w:rsidRPr="009858FD"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F41982">
              <w:rPr>
                <w:color w:val="000000"/>
                <w:sz w:val="18"/>
                <w:szCs w:val="18"/>
              </w:rPr>
              <w:t>Calama</w:t>
            </w:r>
            <w:proofErr w:type="spellEnd"/>
            <w:r w:rsidRPr="00F41982">
              <w:rPr>
                <w:color w:val="000000"/>
                <w:sz w:val="18"/>
                <w:szCs w:val="18"/>
              </w:rPr>
              <w:t xml:space="preserve">-González, C., León-Rodríguez, Á., &amp; Suárez, R. (2019). Daylighting Performance of Solar Control Films for Hospital Buildings in a Mediterranean Climate. Energies, 12(3), 489. </w:t>
            </w:r>
            <w:hyperlink r:id="rId80" w:history="1">
              <w:r w:rsidRPr="002F0BD4">
                <w:rPr>
                  <w:rStyle w:val="Hyperlink"/>
                  <w:sz w:val="18"/>
                  <w:szCs w:val="18"/>
                </w:rPr>
                <w:t>https://doi.org/10.3390/en12030489</w:t>
              </w:r>
            </w:hyperlink>
            <w:r>
              <w:rPr>
                <w:color w:val="000000"/>
                <w:sz w:val="18"/>
                <w:szCs w:val="18"/>
              </w:rPr>
              <w:t xml:space="preserve"> </w:t>
            </w:r>
          </w:p>
        </w:tc>
      </w:tr>
      <w:tr w:rsidR="00C47818" w:rsidRPr="00317628" w14:paraId="7C1BB9A8"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8611CEA" w14:textId="77777777" w:rsidR="00C47818" w:rsidRDefault="00C47818" w:rsidP="000B192A">
            <w:pPr>
              <w:spacing w:line="240" w:lineRule="auto"/>
              <w:jc w:val="center"/>
              <w:rPr>
                <w:rFonts w:cs="Calibri"/>
                <w:b w:val="0"/>
                <w:bCs w:val="0"/>
                <w:sz w:val="18"/>
                <w:szCs w:val="18"/>
              </w:rPr>
            </w:pPr>
            <w:r>
              <w:rPr>
                <w:rFonts w:cs="Calibri"/>
                <w:b w:val="0"/>
                <w:bCs w:val="0"/>
                <w:sz w:val="18"/>
                <w:szCs w:val="18"/>
              </w:rPr>
              <w:lastRenderedPageBreak/>
              <w:t>40</w:t>
            </w:r>
          </w:p>
        </w:tc>
        <w:tc>
          <w:tcPr>
            <w:tcW w:w="708" w:type="dxa"/>
          </w:tcPr>
          <w:p w14:paraId="209F26CF"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2009</w:t>
            </w:r>
          </w:p>
        </w:tc>
        <w:tc>
          <w:tcPr>
            <w:tcW w:w="993" w:type="dxa"/>
          </w:tcPr>
          <w:p w14:paraId="14A098F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7018CCF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027BF108"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7</w:t>
            </w:r>
          </w:p>
        </w:tc>
        <w:tc>
          <w:tcPr>
            <w:tcW w:w="3969" w:type="dxa"/>
          </w:tcPr>
          <w:p w14:paraId="67DA7687" w14:textId="77777777" w:rsidR="00C47818" w:rsidRPr="00C83F51"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bookmarkStart w:id="38" w:name="_Hlk47702295"/>
            <w:r w:rsidRPr="00C83F51">
              <w:rPr>
                <w:b/>
                <w:bCs/>
              </w:rPr>
              <w:t xml:space="preserve">Report </w:t>
            </w:r>
          </w:p>
          <w:p w14:paraId="430202D8"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If DV system performance is to be maintained, the gains and losses of the room thermal must be regulated. </w:t>
            </w:r>
          </w:p>
          <w:p w14:paraId="3F33F53B"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This signifies that the design of the facades should reduce the thermal losses and gains to prevent cold and warm surfaces, particularly concerning glazing. The airflow of the DV may be affected by the warm surfaces. Automatic or manual solar shading devices should be installed to eliminate or </w:t>
            </w:r>
            <w:proofErr w:type="spellStart"/>
            <w:r w:rsidRPr="003B0C39">
              <w:t>minimise</w:t>
            </w:r>
            <w:proofErr w:type="spellEnd"/>
            <w:r w:rsidRPr="003B0C39">
              <w:t xml:space="preserve"> direct solar gains. </w:t>
            </w:r>
          </w:p>
          <w:p w14:paraId="4753AD54" w14:textId="77777777" w:rsidR="00C47818" w:rsidRPr="00350C59"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3B0C39">
              <w:t xml:space="preserve">Tests conducted in the field indicated that the floor surfaces warmed via solar gains can act as a thermal hotspot resulting in the displacement of the supply air to short circuit the level of breathing and creation of </w:t>
            </w:r>
            <w:proofErr w:type="spellStart"/>
            <w:r w:rsidRPr="003B0C39">
              <w:t>localised</w:t>
            </w:r>
            <w:proofErr w:type="spellEnd"/>
            <w:r w:rsidRPr="003B0C39">
              <w:t xml:space="preserve"> thermal chimneys. Besides, medical and lighting equipment should be reduced.</w:t>
            </w:r>
            <w:bookmarkEnd w:id="38"/>
          </w:p>
        </w:tc>
        <w:tc>
          <w:tcPr>
            <w:tcW w:w="1701" w:type="dxa"/>
          </w:tcPr>
          <w:p w14:paraId="702D41A2"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81" w:history="1">
              <w:r w:rsidR="00C47818" w:rsidRPr="002F0BD4">
                <w:rPr>
                  <w:rStyle w:val="Hyperlink"/>
                  <w:rFonts w:cs="Calibri"/>
                  <w:sz w:val="18"/>
                  <w:szCs w:val="18"/>
                </w:rPr>
                <w:t>https://noharm-uscanada.org/sites/default/files/documents-files/44/Healthcare_Ventilation.pdf</w:t>
              </w:r>
            </w:hyperlink>
            <w:r w:rsidR="00C47818">
              <w:rPr>
                <w:rFonts w:cs="Calibri"/>
                <w:sz w:val="18"/>
                <w:szCs w:val="18"/>
              </w:rPr>
              <w:t xml:space="preserve"> </w:t>
            </w:r>
          </w:p>
        </w:tc>
        <w:tc>
          <w:tcPr>
            <w:tcW w:w="2695" w:type="dxa"/>
          </w:tcPr>
          <w:p w14:paraId="133BE70E" w14:textId="77777777" w:rsidR="00C47818" w:rsidRPr="009858FD"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roofErr w:type="spellStart"/>
            <w:r w:rsidRPr="00F41982">
              <w:rPr>
                <w:color w:val="000000"/>
                <w:sz w:val="18"/>
                <w:szCs w:val="18"/>
              </w:rPr>
              <w:t>Guity</w:t>
            </w:r>
            <w:proofErr w:type="spellEnd"/>
            <w:r w:rsidRPr="00F41982">
              <w:rPr>
                <w:color w:val="000000"/>
                <w:sz w:val="18"/>
                <w:szCs w:val="18"/>
              </w:rPr>
              <w:t xml:space="preserve">, A., Nash, M., Burch, L., &amp; Marmion, P. (2009). Healthcare Ventilation Research </w:t>
            </w:r>
            <w:proofErr w:type="gramStart"/>
            <w:r w:rsidRPr="00F41982">
              <w:rPr>
                <w:color w:val="000000"/>
                <w:sz w:val="18"/>
                <w:szCs w:val="18"/>
              </w:rPr>
              <w:t>Collaborative</w:t>
            </w:r>
            <w:r w:rsidRPr="00F41982">
              <w:rPr>
                <w:rFonts w:ascii="Times New Roman" w:hAnsi="Times New Roman"/>
                <w:color w:val="000000"/>
                <w:sz w:val="18"/>
                <w:szCs w:val="18"/>
              </w:rPr>
              <w:t> </w:t>
            </w:r>
            <w:r w:rsidRPr="00F41982">
              <w:rPr>
                <w:color w:val="000000"/>
                <w:sz w:val="18"/>
                <w:szCs w:val="18"/>
              </w:rPr>
              <w:t>:</w:t>
            </w:r>
            <w:proofErr w:type="gramEnd"/>
            <w:r w:rsidRPr="00F41982">
              <w:rPr>
                <w:color w:val="000000"/>
                <w:sz w:val="18"/>
                <w:szCs w:val="18"/>
              </w:rPr>
              <w:t xml:space="preserve"> Displacement Ventilation – Phase II Summary Report.</w:t>
            </w:r>
          </w:p>
        </w:tc>
      </w:tr>
      <w:tr w:rsidR="00C47818" w:rsidRPr="00317628" w14:paraId="41A7DFC0"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EAE5D5D" w14:textId="77777777" w:rsidR="00C47818" w:rsidRPr="00317628" w:rsidRDefault="00C47818" w:rsidP="000B192A">
            <w:pPr>
              <w:spacing w:line="240" w:lineRule="auto"/>
              <w:jc w:val="center"/>
              <w:rPr>
                <w:rFonts w:cs="Calibri"/>
                <w:b w:val="0"/>
                <w:bCs w:val="0"/>
                <w:sz w:val="18"/>
                <w:szCs w:val="18"/>
              </w:rPr>
            </w:pPr>
            <w:r>
              <w:rPr>
                <w:rFonts w:cs="Calibri"/>
                <w:b w:val="0"/>
                <w:bCs w:val="0"/>
                <w:sz w:val="18"/>
                <w:szCs w:val="18"/>
              </w:rPr>
              <w:t>41</w:t>
            </w:r>
          </w:p>
        </w:tc>
        <w:tc>
          <w:tcPr>
            <w:tcW w:w="708" w:type="dxa"/>
          </w:tcPr>
          <w:p w14:paraId="12409207"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2009</w:t>
            </w:r>
          </w:p>
        </w:tc>
        <w:tc>
          <w:tcPr>
            <w:tcW w:w="993" w:type="dxa"/>
          </w:tcPr>
          <w:p w14:paraId="522ED6D5"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69F47D5F"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External shading </w:t>
            </w:r>
          </w:p>
        </w:tc>
        <w:tc>
          <w:tcPr>
            <w:tcW w:w="992" w:type="dxa"/>
          </w:tcPr>
          <w:p w14:paraId="637A971A"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3</w:t>
            </w:r>
          </w:p>
        </w:tc>
        <w:tc>
          <w:tcPr>
            <w:tcW w:w="3969" w:type="dxa"/>
          </w:tcPr>
          <w:p w14:paraId="7103A85E"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 xml:space="preserve">n= 2 monitored case study hospitals, building simulation model  </w:t>
            </w:r>
          </w:p>
          <w:p w14:paraId="345F1BE1"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proofErr w:type="spellStart"/>
            <w:r w:rsidRPr="00E319A9">
              <w:t>Optimising</w:t>
            </w:r>
            <w:proofErr w:type="spellEnd"/>
            <w:r w:rsidRPr="00E319A9">
              <w:t xml:space="preserve"> building fabric through dynamic simulations helped to reduce the heating loads and to maintain the indoor temperature in the required range by 9% (different types of external walls, insulation layers, glazed and shaded windows and roofs were tested to generate the </w:t>
            </w:r>
            <w:proofErr w:type="spellStart"/>
            <w:r w:rsidRPr="00E319A9">
              <w:t>optimised</w:t>
            </w:r>
            <w:proofErr w:type="spellEnd"/>
            <w:r w:rsidRPr="00E319A9">
              <w:t xml:space="preserve"> model). </w:t>
            </w:r>
          </w:p>
          <w:p w14:paraId="3FBD58C9"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Regarding cooling loads, about 73% can be reduced in both simulated hospitals </w:t>
            </w:r>
          </w:p>
          <w:p w14:paraId="5E03ECE3"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E319A9">
              <w:t xml:space="preserve">Investment in building fabric can offer significant energy saving and can keep optimally the indoor environment conditions for patients and staff. </w:t>
            </w:r>
          </w:p>
          <w:p w14:paraId="57A3A072" w14:textId="77777777" w:rsidR="00C47818" w:rsidRPr="00E319A9"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E319A9">
              <w:t xml:space="preserve">Trade-off designs were identified in term of cost and achieving low carbon buildings in Iran.  </w:t>
            </w:r>
          </w:p>
        </w:tc>
        <w:tc>
          <w:tcPr>
            <w:tcW w:w="1701" w:type="dxa"/>
          </w:tcPr>
          <w:p w14:paraId="3B4F2967" w14:textId="77777777" w:rsidR="00C47818" w:rsidRPr="0031762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82" w:history="1">
              <w:r w:rsidR="00C47818" w:rsidRPr="002F0BD4">
                <w:rPr>
                  <w:rStyle w:val="Hyperlink"/>
                  <w:rFonts w:cs="Calibri"/>
                  <w:sz w:val="18"/>
                  <w:szCs w:val="18"/>
                </w:rPr>
                <w:t>https://www.sciencedirect.com/science/article/abs/pii/S0960148108002632?via%3Dihub</w:t>
              </w:r>
            </w:hyperlink>
            <w:r w:rsidR="00C47818">
              <w:rPr>
                <w:rFonts w:cs="Calibri"/>
                <w:sz w:val="18"/>
                <w:szCs w:val="18"/>
              </w:rPr>
              <w:t xml:space="preserve"> </w:t>
            </w:r>
          </w:p>
        </w:tc>
        <w:tc>
          <w:tcPr>
            <w:tcW w:w="2695" w:type="dxa"/>
          </w:tcPr>
          <w:p w14:paraId="66F43526" w14:textId="77777777" w:rsidR="00C47818" w:rsidRPr="002E5AA3"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2E5AA3">
              <w:rPr>
                <w:color w:val="000000"/>
                <w:sz w:val="18"/>
                <w:szCs w:val="18"/>
              </w:rPr>
              <w:t>Khodakarami</w:t>
            </w:r>
            <w:proofErr w:type="spellEnd"/>
            <w:r w:rsidRPr="002E5AA3">
              <w:rPr>
                <w:color w:val="000000"/>
                <w:sz w:val="18"/>
                <w:szCs w:val="18"/>
              </w:rPr>
              <w:t xml:space="preserve">, J., Knight, I., &amp; </w:t>
            </w:r>
            <w:proofErr w:type="spellStart"/>
            <w:r w:rsidRPr="002E5AA3">
              <w:rPr>
                <w:color w:val="000000"/>
                <w:sz w:val="18"/>
                <w:szCs w:val="18"/>
              </w:rPr>
              <w:t>Nasrollahi</w:t>
            </w:r>
            <w:proofErr w:type="spellEnd"/>
            <w:r w:rsidRPr="002E5AA3">
              <w:rPr>
                <w:color w:val="000000"/>
                <w:sz w:val="18"/>
                <w:szCs w:val="18"/>
              </w:rPr>
              <w:t xml:space="preserve">, N. (2009). Reducing the demands of heating and cooling in Iranian hospitals. </w:t>
            </w:r>
            <w:r w:rsidRPr="002E5AA3">
              <w:rPr>
                <w:i/>
                <w:iCs/>
                <w:color w:val="000000"/>
                <w:sz w:val="18"/>
                <w:szCs w:val="18"/>
              </w:rPr>
              <w:t>Renewable Energy</w:t>
            </w:r>
            <w:r w:rsidRPr="002E5AA3">
              <w:rPr>
                <w:color w:val="000000"/>
                <w:sz w:val="18"/>
                <w:szCs w:val="18"/>
              </w:rPr>
              <w:t xml:space="preserve">, </w:t>
            </w:r>
            <w:r w:rsidRPr="002E5AA3">
              <w:rPr>
                <w:i/>
                <w:iCs/>
                <w:color w:val="000000"/>
                <w:sz w:val="18"/>
                <w:szCs w:val="18"/>
              </w:rPr>
              <w:t>34</w:t>
            </w:r>
            <w:r w:rsidRPr="002E5AA3">
              <w:rPr>
                <w:color w:val="000000"/>
                <w:sz w:val="18"/>
                <w:szCs w:val="18"/>
              </w:rPr>
              <w:t xml:space="preserve">(4), 1162–1168. </w:t>
            </w:r>
            <w:hyperlink r:id="rId83" w:history="1">
              <w:r w:rsidRPr="002F0BD4">
                <w:rPr>
                  <w:rStyle w:val="Hyperlink"/>
                  <w:sz w:val="18"/>
                  <w:szCs w:val="18"/>
                </w:rPr>
                <w:t>https://doi.org/10.1016/j.renene.2008.06.023</w:t>
              </w:r>
            </w:hyperlink>
            <w:r>
              <w:rPr>
                <w:color w:val="000000"/>
                <w:sz w:val="18"/>
                <w:szCs w:val="18"/>
              </w:rPr>
              <w:t xml:space="preserve"> </w:t>
            </w:r>
          </w:p>
        </w:tc>
      </w:tr>
      <w:tr w:rsidR="00C47818" w:rsidRPr="00317628" w14:paraId="7D8F1619"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03FA6A2" w14:textId="77777777" w:rsidR="00C47818" w:rsidRDefault="00C47818" w:rsidP="000B192A">
            <w:pPr>
              <w:spacing w:line="240" w:lineRule="auto"/>
              <w:jc w:val="center"/>
              <w:rPr>
                <w:rFonts w:cs="Calibri"/>
                <w:b w:val="0"/>
                <w:bCs w:val="0"/>
                <w:sz w:val="18"/>
                <w:szCs w:val="18"/>
              </w:rPr>
            </w:pPr>
            <w:r>
              <w:rPr>
                <w:rFonts w:cs="Calibri"/>
                <w:b w:val="0"/>
                <w:bCs w:val="0"/>
                <w:sz w:val="18"/>
                <w:szCs w:val="18"/>
              </w:rPr>
              <w:t>42</w:t>
            </w:r>
          </w:p>
        </w:tc>
        <w:tc>
          <w:tcPr>
            <w:tcW w:w="708" w:type="dxa"/>
          </w:tcPr>
          <w:p w14:paraId="04E8858C"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2006</w:t>
            </w:r>
          </w:p>
        </w:tc>
        <w:tc>
          <w:tcPr>
            <w:tcW w:w="993" w:type="dxa"/>
          </w:tcPr>
          <w:p w14:paraId="67580687"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Code </w:t>
            </w:r>
          </w:p>
        </w:tc>
        <w:tc>
          <w:tcPr>
            <w:tcW w:w="1417" w:type="dxa"/>
          </w:tcPr>
          <w:p w14:paraId="36FF4B8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7B003AE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7</w:t>
            </w:r>
          </w:p>
        </w:tc>
        <w:tc>
          <w:tcPr>
            <w:tcW w:w="3969" w:type="dxa"/>
          </w:tcPr>
          <w:p w14:paraId="52E07BBF"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 xml:space="preserve">In summer, the design of good low energy will try to reduce the impact of excessive solar gains through the selection and massing of the building façade as well as appropriate orientation. </w:t>
            </w:r>
          </w:p>
          <w:p w14:paraId="08F82156" w14:textId="77777777" w:rsidR="00C47818" w:rsidRPr="00804332"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F643F1">
              <w:lastRenderedPageBreak/>
              <w:t xml:space="preserve">Nevertheless, there may be a need to implement additional measures to enhance solar shading to the building to </w:t>
            </w:r>
            <w:proofErr w:type="spellStart"/>
            <w:r w:rsidRPr="00F643F1">
              <w:t>minimise</w:t>
            </w:r>
            <w:proofErr w:type="spellEnd"/>
            <w:r w:rsidRPr="00F643F1">
              <w:t xml:space="preserve"> overheating risk and solar gains.</w:t>
            </w:r>
          </w:p>
        </w:tc>
        <w:tc>
          <w:tcPr>
            <w:tcW w:w="1701" w:type="dxa"/>
          </w:tcPr>
          <w:p w14:paraId="322396A4"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84" w:history="1">
              <w:r w:rsidR="00C47818" w:rsidRPr="002F0BD4">
                <w:rPr>
                  <w:rStyle w:val="Hyperlink"/>
                  <w:rFonts w:cs="Calibri"/>
                  <w:sz w:val="18"/>
                  <w:szCs w:val="18"/>
                </w:rPr>
                <w:t>https://www.cibse.org/knowledge/knowledge-items/detail?id=a0q20000008I7elAAC</w:t>
              </w:r>
            </w:hyperlink>
            <w:r w:rsidR="00C47818">
              <w:rPr>
                <w:rFonts w:cs="Calibri"/>
                <w:sz w:val="18"/>
                <w:szCs w:val="18"/>
              </w:rPr>
              <w:t xml:space="preserve"> </w:t>
            </w:r>
          </w:p>
        </w:tc>
        <w:tc>
          <w:tcPr>
            <w:tcW w:w="2695" w:type="dxa"/>
          </w:tcPr>
          <w:p w14:paraId="1A56E679" w14:textId="77777777" w:rsidR="00C47818" w:rsidRPr="00656644"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656644">
              <w:rPr>
                <w:color w:val="000000"/>
                <w:sz w:val="18"/>
                <w:szCs w:val="18"/>
                <w:lang w:val="en-GB"/>
              </w:rPr>
              <w:t>CIBSE, T. (2006). Design for improved shading control. </w:t>
            </w:r>
            <w:r w:rsidRPr="00656644">
              <w:rPr>
                <w:i/>
                <w:iCs/>
                <w:color w:val="000000"/>
                <w:sz w:val="18"/>
                <w:szCs w:val="18"/>
                <w:lang w:val="en-GB"/>
              </w:rPr>
              <w:t>London, Chartered Institution of Building Services Engineers</w:t>
            </w:r>
            <w:r w:rsidRPr="00656644">
              <w:rPr>
                <w:color w:val="000000"/>
                <w:sz w:val="18"/>
                <w:szCs w:val="18"/>
                <w:lang w:val="en-GB"/>
              </w:rPr>
              <w:t>.</w:t>
            </w:r>
          </w:p>
          <w:p w14:paraId="12D48215" w14:textId="77777777" w:rsidR="00C47818" w:rsidRPr="002E5AA3"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p>
        </w:tc>
      </w:tr>
      <w:tr w:rsidR="00C47818" w:rsidRPr="00317628" w14:paraId="0E41EE19"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754FBF4E" w14:textId="77777777" w:rsidR="00C47818" w:rsidRDefault="00C47818" w:rsidP="000B192A">
            <w:pPr>
              <w:spacing w:line="240" w:lineRule="auto"/>
              <w:jc w:val="center"/>
              <w:rPr>
                <w:rFonts w:cs="Calibri"/>
                <w:b w:val="0"/>
                <w:bCs w:val="0"/>
                <w:sz w:val="18"/>
                <w:szCs w:val="18"/>
              </w:rPr>
            </w:pPr>
            <w:r>
              <w:rPr>
                <w:rFonts w:cs="Calibri"/>
                <w:b w:val="0"/>
                <w:bCs w:val="0"/>
                <w:sz w:val="18"/>
                <w:szCs w:val="18"/>
              </w:rPr>
              <w:lastRenderedPageBreak/>
              <w:t>43</w:t>
            </w:r>
          </w:p>
        </w:tc>
        <w:tc>
          <w:tcPr>
            <w:tcW w:w="708" w:type="dxa"/>
          </w:tcPr>
          <w:p w14:paraId="0F6B07DA"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2014</w:t>
            </w:r>
          </w:p>
        </w:tc>
        <w:tc>
          <w:tcPr>
            <w:tcW w:w="993" w:type="dxa"/>
          </w:tcPr>
          <w:p w14:paraId="1818FB0F"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11641F28"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490BF78E"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5</w:t>
            </w:r>
          </w:p>
        </w:tc>
        <w:tc>
          <w:tcPr>
            <w:tcW w:w="3969" w:type="dxa"/>
          </w:tcPr>
          <w:p w14:paraId="6B24DB00" w14:textId="77777777" w:rsidR="00C47818" w:rsidRPr="00616731" w:rsidRDefault="00C47818" w:rsidP="000B192A">
            <w:pPr>
              <w:pStyle w:val="Evidence"/>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616731">
              <w:rPr>
                <w:b/>
                <w:bCs/>
              </w:rPr>
              <w:t>n= 3 case studies, comparative analysis</w:t>
            </w:r>
          </w:p>
          <w:p w14:paraId="7FF275B9" w14:textId="77777777" w:rsidR="00C47818" w:rsidRPr="00F643F1"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This report suggests that several architectural and building mechanical strategies are employed to reduce massive energy loads:</w:t>
            </w:r>
          </w:p>
          <w:p w14:paraId="139B3B9C" w14:textId="77777777" w:rsidR="00C47818" w:rsidRPr="00F643F1"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 xml:space="preserve">In order to reduce solar heat gain, the Scandinavian hospitals applied a combination of both fixed and dynamic exterior shading were installed with consideration of the sun movement. Also, cooling loads can be linked with water-based system.  </w:t>
            </w:r>
          </w:p>
          <w:p w14:paraId="454A9DD2" w14:textId="77777777" w:rsidR="00C47818" w:rsidRPr="00F643F1"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 xml:space="preserve">Electric lighting reductions can be achieved by proper daylighting. </w:t>
            </w:r>
          </w:p>
          <w:p w14:paraId="5A956C6F" w14:textId="77777777" w:rsidR="00C47818" w:rsidRPr="00F643F1"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 xml:space="preserve">Allowing natural ventilation when operable windows are installed. </w:t>
            </w:r>
          </w:p>
          <w:p w14:paraId="316DD4C9" w14:textId="77777777" w:rsidR="00C47818" w:rsidRPr="00F643F1"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F643F1">
              <w:t>Enhancing thermal envelope.</w:t>
            </w:r>
          </w:p>
          <w:p w14:paraId="5D890387" w14:textId="77777777" w:rsidR="00C47818" w:rsidRPr="00804332"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F643F1">
              <w:t xml:space="preserve">Effective building thermal mass helps to create greater exterior connection.   </w:t>
            </w:r>
          </w:p>
        </w:tc>
        <w:tc>
          <w:tcPr>
            <w:tcW w:w="1701" w:type="dxa"/>
          </w:tcPr>
          <w:p w14:paraId="6C592A15"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85" w:history="1">
              <w:r w:rsidR="00C47818" w:rsidRPr="002F0BD4">
                <w:rPr>
                  <w:rStyle w:val="Hyperlink"/>
                  <w:rFonts w:cs="Calibri"/>
                  <w:sz w:val="18"/>
                  <w:szCs w:val="18"/>
                </w:rPr>
                <w:t>https://journals.sagepub.com/doi/10.1177/193758671400800104</w:t>
              </w:r>
            </w:hyperlink>
            <w:r w:rsidR="00C47818">
              <w:rPr>
                <w:rFonts w:cs="Calibri"/>
                <w:sz w:val="18"/>
                <w:szCs w:val="18"/>
              </w:rPr>
              <w:t xml:space="preserve"> </w:t>
            </w:r>
          </w:p>
        </w:tc>
        <w:tc>
          <w:tcPr>
            <w:tcW w:w="2695" w:type="dxa"/>
          </w:tcPr>
          <w:p w14:paraId="33B051E1" w14:textId="77777777" w:rsidR="00C47818" w:rsidRPr="002E5AA3"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F41982">
              <w:rPr>
                <w:color w:val="000000"/>
                <w:sz w:val="18"/>
                <w:szCs w:val="18"/>
              </w:rPr>
              <w:t xml:space="preserve">Burpee, H., &amp; McDade, E. (2014). Comparative Analysis of Hospital Energy Use: Pacific Northwest and Scandinavia. </w:t>
            </w:r>
            <w:r w:rsidRPr="00F41982">
              <w:rPr>
                <w:i/>
                <w:iCs/>
                <w:color w:val="000000"/>
                <w:sz w:val="18"/>
                <w:szCs w:val="18"/>
              </w:rPr>
              <w:t>HERD: Health Environments Research &amp; Design Journal</w:t>
            </w:r>
            <w:r w:rsidRPr="00F41982">
              <w:rPr>
                <w:color w:val="000000"/>
                <w:sz w:val="18"/>
                <w:szCs w:val="18"/>
              </w:rPr>
              <w:t xml:space="preserve">, </w:t>
            </w:r>
            <w:r w:rsidRPr="00F41982">
              <w:rPr>
                <w:i/>
                <w:iCs/>
                <w:color w:val="000000"/>
                <w:sz w:val="18"/>
                <w:szCs w:val="18"/>
              </w:rPr>
              <w:t>8</w:t>
            </w:r>
            <w:r w:rsidRPr="00F41982">
              <w:rPr>
                <w:color w:val="000000"/>
                <w:sz w:val="18"/>
                <w:szCs w:val="18"/>
              </w:rPr>
              <w:t xml:space="preserve">(1), 20–44. </w:t>
            </w:r>
            <w:hyperlink r:id="rId86" w:history="1">
              <w:r w:rsidRPr="002F0BD4">
                <w:rPr>
                  <w:rStyle w:val="Hyperlink"/>
                  <w:sz w:val="18"/>
                  <w:szCs w:val="18"/>
                </w:rPr>
                <w:t>https://doi.org/10.1177/193758671400800104</w:t>
              </w:r>
            </w:hyperlink>
            <w:r>
              <w:rPr>
                <w:color w:val="000000"/>
                <w:sz w:val="18"/>
                <w:szCs w:val="18"/>
              </w:rPr>
              <w:t xml:space="preserve"> </w:t>
            </w:r>
          </w:p>
        </w:tc>
      </w:tr>
      <w:tr w:rsidR="00C47818" w:rsidRPr="00317628" w14:paraId="08205051"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257E1E4" w14:textId="77777777" w:rsidR="00C47818" w:rsidRDefault="00C47818" w:rsidP="000B192A">
            <w:pPr>
              <w:spacing w:line="240" w:lineRule="auto"/>
              <w:jc w:val="center"/>
              <w:rPr>
                <w:rFonts w:cs="Calibri"/>
                <w:b w:val="0"/>
                <w:bCs w:val="0"/>
                <w:sz w:val="18"/>
                <w:szCs w:val="18"/>
              </w:rPr>
            </w:pPr>
            <w:r>
              <w:rPr>
                <w:rFonts w:cs="Calibri"/>
                <w:b w:val="0"/>
                <w:bCs w:val="0"/>
                <w:sz w:val="18"/>
                <w:szCs w:val="18"/>
              </w:rPr>
              <w:t>44</w:t>
            </w:r>
          </w:p>
        </w:tc>
        <w:tc>
          <w:tcPr>
            <w:tcW w:w="708" w:type="dxa"/>
          </w:tcPr>
          <w:p w14:paraId="5081B321"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2003</w:t>
            </w:r>
          </w:p>
        </w:tc>
        <w:tc>
          <w:tcPr>
            <w:tcW w:w="993" w:type="dxa"/>
          </w:tcPr>
          <w:p w14:paraId="1AC1E7E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1BE99C59"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External shading</w:t>
            </w:r>
          </w:p>
        </w:tc>
        <w:tc>
          <w:tcPr>
            <w:tcW w:w="992" w:type="dxa"/>
          </w:tcPr>
          <w:p w14:paraId="6C1FD49A"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1</w:t>
            </w:r>
          </w:p>
        </w:tc>
        <w:tc>
          <w:tcPr>
            <w:tcW w:w="3969" w:type="dxa"/>
          </w:tcPr>
          <w:p w14:paraId="1C2C02B8"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rPr>
                <w:rFonts w:ascii="Calibri" w:hAnsi="Calibri" w:cs="Calibri"/>
              </w:rPr>
              <w:t>﻿</w:t>
            </w:r>
            <w:bookmarkStart w:id="39" w:name="_Hlk47700762"/>
            <w:r w:rsidRPr="00F643F1">
              <w:t xml:space="preserve">This paper consists of a research overview associated with building a thermal mass application in </w:t>
            </w:r>
            <w:proofErr w:type="spellStart"/>
            <w:r w:rsidRPr="00F643F1">
              <w:t>minimising</w:t>
            </w:r>
            <w:proofErr w:type="spellEnd"/>
            <w:r w:rsidRPr="00F643F1">
              <w:t xml:space="preserve"> and shifting the cooling loads in the commercial buildings.</w:t>
            </w:r>
          </w:p>
          <w:p w14:paraId="5F712089" w14:textId="77777777" w:rsidR="00C47818" w:rsidRPr="00F643F1"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643F1">
              <w:t xml:space="preserve">The paper also provides an overview of the problem and </w:t>
            </w:r>
            <w:proofErr w:type="spellStart"/>
            <w:r w:rsidRPr="00F643F1">
              <w:t>optimisation</w:t>
            </w:r>
            <w:proofErr w:type="spellEnd"/>
            <w:r w:rsidRPr="00F643F1">
              <w:t xml:space="preserve"> of the zone temperature set-points. It has also provided specific results obtained via field studies, controlled laboratory testing, and simulations.</w:t>
            </w:r>
          </w:p>
          <w:p w14:paraId="11FA23DB" w14:textId="77777777" w:rsidR="00C47818" w:rsidRPr="00804332"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F643F1">
              <w:t>The simulation studies and tests conducted in the laboratory showed the crucial savings potential for controlling the building’s thermal mass. Nonetheless, they exhibited a sensitivity of the cost savings to the operating conditions, control method, and the application hence making it difficult to establish the suitable strategies for controlling a particular field application</w:t>
            </w:r>
            <w:bookmarkEnd w:id="39"/>
            <w:r w:rsidRPr="00F643F1">
              <w:t>.</w:t>
            </w:r>
          </w:p>
        </w:tc>
        <w:tc>
          <w:tcPr>
            <w:tcW w:w="1701" w:type="dxa"/>
          </w:tcPr>
          <w:p w14:paraId="443E343E"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87" w:history="1">
              <w:r w:rsidR="00C47818" w:rsidRPr="002F0BD4">
                <w:rPr>
                  <w:rStyle w:val="Hyperlink"/>
                  <w:rFonts w:cs="Calibri"/>
                  <w:sz w:val="18"/>
                  <w:szCs w:val="18"/>
                </w:rPr>
                <w:t>https://asmedigitalcollection.asme.org/solarenergyengineering/article-abstract/125/3/292/463427/Load-Control-Using-Building-Thermal-Mass?redirectedFrom=fulltext</w:t>
              </w:r>
            </w:hyperlink>
            <w:r w:rsidR="00C47818">
              <w:rPr>
                <w:rFonts w:cs="Calibri"/>
                <w:sz w:val="18"/>
                <w:szCs w:val="18"/>
              </w:rPr>
              <w:t xml:space="preserve"> </w:t>
            </w:r>
          </w:p>
        </w:tc>
        <w:tc>
          <w:tcPr>
            <w:tcW w:w="2695" w:type="dxa"/>
          </w:tcPr>
          <w:p w14:paraId="21670465" w14:textId="77777777" w:rsidR="00C47818" w:rsidRPr="002E5AA3"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F41982">
              <w:rPr>
                <w:color w:val="000000"/>
                <w:sz w:val="18"/>
                <w:szCs w:val="18"/>
              </w:rPr>
              <w:t xml:space="preserve">Braun, J. E. (2003). Load Control Using Building Thermal Mass. </w:t>
            </w:r>
            <w:r w:rsidRPr="00F41982">
              <w:rPr>
                <w:i/>
                <w:iCs/>
                <w:color w:val="000000"/>
                <w:sz w:val="18"/>
                <w:szCs w:val="18"/>
              </w:rPr>
              <w:t>Journal of Solar Energy Engineering</w:t>
            </w:r>
            <w:r w:rsidRPr="00F41982">
              <w:rPr>
                <w:color w:val="000000"/>
                <w:sz w:val="18"/>
                <w:szCs w:val="18"/>
              </w:rPr>
              <w:t xml:space="preserve">, </w:t>
            </w:r>
            <w:r w:rsidRPr="00F41982">
              <w:rPr>
                <w:i/>
                <w:iCs/>
                <w:color w:val="000000"/>
                <w:sz w:val="18"/>
                <w:szCs w:val="18"/>
              </w:rPr>
              <w:t>125</w:t>
            </w:r>
            <w:r w:rsidRPr="00F41982">
              <w:rPr>
                <w:color w:val="000000"/>
                <w:sz w:val="18"/>
                <w:szCs w:val="18"/>
              </w:rPr>
              <w:t xml:space="preserve">(3), 292–301. </w:t>
            </w:r>
            <w:hyperlink r:id="rId88" w:history="1">
              <w:r w:rsidRPr="002F0BD4">
                <w:rPr>
                  <w:rStyle w:val="Hyperlink"/>
                  <w:sz w:val="18"/>
                  <w:szCs w:val="18"/>
                </w:rPr>
                <w:t>https://doi.org/10.1115/1.1592184</w:t>
              </w:r>
            </w:hyperlink>
            <w:r>
              <w:rPr>
                <w:color w:val="000000"/>
                <w:sz w:val="18"/>
                <w:szCs w:val="18"/>
              </w:rPr>
              <w:t xml:space="preserve"> </w:t>
            </w:r>
          </w:p>
        </w:tc>
      </w:tr>
      <w:tr w:rsidR="00C47818" w:rsidRPr="00317628" w14:paraId="6C8A12D4"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5AB5DAB0" w14:textId="77777777" w:rsidR="00C47818" w:rsidRDefault="00C47818" w:rsidP="000B192A">
            <w:pPr>
              <w:spacing w:line="240" w:lineRule="auto"/>
              <w:jc w:val="center"/>
              <w:rPr>
                <w:rFonts w:cs="Calibri"/>
                <w:b w:val="0"/>
                <w:bCs w:val="0"/>
                <w:sz w:val="18"/>
                <w:szCs w:val="18"/>
              </w:rPr>
            </w:pPr>
            <w:r>
              <w:rPr>
                <w:rFonts w:cs="Calibri"/>
                <w:b w:val="0"/>
                <w:bCs w:val="0"/>
                <w:sz w:val="18"/>
                <w:szCs w:val="18"/>
              </w:rPr>
              <w:lastRenderedPageBreak/>
              <w:t>45</w:t>
            </w:r>
          </w:p>
        </w:tc>
        <w:tc>
          <w:tcPr>
            <w:tcW w:w="708" w:type="dxa"/>
          </w:tcPr>
          <w:p w14:paraId="0D9372AC"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2018</w:t>
            </w:r>
          </w:p>
        </w:tc>
        <w:tc>
          <w:tcPr>
            <w:tcW w:w="993" w:type="dxa"/>
          </w:tcPr>
          <w:p w14:paraId="6CA2F710"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42ED2510"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Building monitoring </w:t>
            </w:r>
          </w:p>
        </w:tc>
        <w:tc>
          <w:tcPr>
            <w:tcW w:w="992" w:type="dxa"/>
          </w:tcPr>
          <w:p w14:paraId="1EB3A138"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5</w:t>
            </w:r>
          </w:p>
        </w:tc>
        <w:tc>
          <w:tcPr>
            <w:tcW w:w="3969" w:type="dxa"/>
          </w:tcPr>
          <w:p w14:paraId="6C3CA2FB" w14:textId="77777777" w:rsidR="00C47818" w:rsidRPr="00804332"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804332">
              <w:rPr>
                <w:b/>
                <w:bCs/>
              </w:rPr>
              <w:t xml:space="preserve">n= 2 LEED and non-LEED healthcare facilities, questionnaire and semi-structured interview for facility managers </w:t>
            </w:r>
          </w:p>
          <w:p w14:paraId="6D455584" w14:textId="77777777" w:rsidR="00C47818" w:rsidRPr="00011EAA"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011EAA">
              <w:t>This study used to capture facility managers perceptions to examine the effectiveness of IEQ in two healthcare facilities.</w:t>
            </w:r>
          </w:p>
          <w:p w14:paraId="17EE9D2B" w14:textId="77777777" w:rsidR="00C47818" w:rsidRPr="00011EAA" w:rsidRDefault="00C47818" w:rsidP="000B192A">
            <w:pPr>
              <w:pStyle w:val="Evidence"/>
              <w:cnfStyle w:val="000000100000" w:firstRow="0" w:lastRow="0" w:firstColumn="0" w:lastColumn="0" w:oddVBand="0" w:evenVBand="0" w:oddHBand="1" w:evenHBand="0" w:firstRowFirstColumn="0" w:firstRowLastColumn="0" w:lastRowFirstColumn="0" w:lastRowLastColumn="0"/>
              <w:rPr>
                <w:rFonts w:cs="Calibri"/>
              </w:rPr>
            </w:pPr>
            <w:r w:rsidRPr="00011EAA">
              <w:t xml:space="preserve">Facility managers selected temperature comfort, use of space, control over noise, building design, image presented to visitors and ability to meet occupants’ needs as significant predictors for IEQ and had strong relationship with increased productivity.  </w:t>
            </w:r>
          </w:p>
        </w:tc>
        <w:tc>
          <w:tcPr>
            <w:tcW w:w="1701" w:type="dxa"/>
          </w:tcPr>
          <w:p w14:paraId="381049F9" w14:textId="77777777" w:rsidR="00C47818" w:rsidRPr="0031762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89" w:history="1">
              <w:r w:rsidR="00C47818" w:rsidRPr="002F0BD4">
                <w:rPr>
                  <w:rStyle w:val="Hyperlink"/>
                  <w:rFonts w:cs="Calibri"/>
                  <w:sz w:val="18"/>
                  <w:szCs w:val="18"/>
                </w:rPr>
                <w:t>https://journals.sagepub.com/doi/10.1177/1420326X16684007</w:t>
              </w:r>
            </w:hyperlink>
            <w:r w:rsidR="00C47818">
              <w:rPr>
                <w:rFonts w:cs="Calibri"/>
                <w:sz w:val="18"/>
                <w:szCs w:val="18"/>
              </w:rPr>
              <w:t xml:space="preserve"> </w:t>
            </w:r>
          </w:p>
        </w:tc>
        <w:tc>
          <w:tcPr>
            <w:tcW w:w="2695" w:type="dxa"/>
          </w:tcPr>
          <w:p w14:paraId="63F296A5" w14:textId="77777777" w:rsidR="00C47818" w:rsidRPr="00F41982"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F41982">
              <w:rPr>
                <w:color w:val="000000"/>
                <w:sz w:val="18"/>
                <w:szCs w:val="18"/>
              </w:rPr>
              <w:t xml:space="preserve">Xuan, X. (2018). Study of indoor environmental quality and occupant overall comfort and productivity in LEED- and non-LEED–certified healthcare settings. </w:t>
            </w:r>
            <w:r w:rsidRPr="00F41982">
              <w:rPr>
                <w:i/>
                <w:iCs/>
                <w:color w:val="000000"/>
                <w:sz w:val="18"/>
                <w:szCs w:val="18"/>
              </w:rPr>
              <w:t>Indoor and Built Environment</w:t>
            </w:r>
            <w:r w:rsidRPr="00F41982">
              <w:rPr>
                <w:color w:val="000000"/>
                <w:sz w:val="18"/>
                <w:szCs w:val="18"/>
              </w:rPr>
              <w:t xml:space="preserve">, </w:t>
            </w:r>
            <w:r w:rsidRPr="00F41982">
              <w:rPr>
                <w:i/>
                <w:iCs/>
                <w:color w:val="000000"/>
                <w:sz w:val="18"/>
                <w:szCs w:val="18"/>
              </w:rPr>
              <w:t>27</w:t>
            </w:r>
            <w:r w:rsidRPr="00F41982">
              <w:rPr>
                <w:color w:val="000000"/>
                <w:sz w:val="18"/>
                <w:szCs w:val="18"/>
              </w:rPr>
              <w:t xml:space="preserve">(4), 544–560. </w:t>
            </w:r>
            <w:hyperlink r:id="rId90" w:history="1">
              <w:r w:rsidRPr="002F0BD4">
                <w:rPr>
                  <w:rStyle w:val="Hyperlink"/>
                  <w:sz w:val="18"/>
                  <w:szCs w:val="18"/>
                </w:rPr>
                <w:t>https://doi.org/10.1177/1420326X16684007</w:t>
              </w:r>
            </w:hyperlink>
            <w:r>
              <w:rPr>
                <w:color w:val="000000"/>
                <w:sz w:val="18"/>
                <w:szCs w:val="18"/>
              </w:rPr>
              <w:t xml:space="preserve"> </w:t>
            </w:r>
          </w:p>
        </w:tc>
      </w:tr>
      <w:tr w:rsidR="00C47818" w:rsidRPr="00317628" w14:paraId="23F56799"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8013585" w14:textId="77777777" w:rsidR="00C47818" w:rsidRDefault="00C47818" w:rsidP="000B192A">
            <w:pPr>
              <w:spacing w:line="240" w:lineRule="auto"/>
              <w:jc w:val="center"/>
              <w:rPr>
                <w:rFonts w:cs="Calibri"/>
                <w:b w:val="0"/>
                <w:bCs w:val="0"/>
                <w:sz w:val="18"/>
                <w:szCs w:val="18"/>
              </w:rPr>
            </w:pPr>
            <w:r>
              <w:rPr>
                <w:rFonts w:cs="Calibri"/>
                <w:b w:val="0"/>
                <w:bCs w:val="0"/>
                <w:sz w:val="18"/>
                <w:szCs w:val="18"/>
              </w:rPr>
              <w:t>46</w:t>
            </w:r>
          </w:p>
        </w:tc>
        <w:tc>
          <w:tcPr>
            <w:tcW w:w="708" w:type="dxa"/>
          </w:tcPr>
          <w:p w14:paraId="316EF560"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2007</w:t>
            </w:r>
          </w:p>
        </w:tc>
        <w:tc>
          <w:tcPr>
            <w:tcW w:w="993" w:type="dxa"/>
          </w:tcPr>
          <w:p w14:paraId="08C83759"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Code </w:t>
            </w:r>
          </w:p>
        </w:tc>
        <w:tc>
          <w:tcPr>
            <w:tcW w:w="1417" w:type="dxa"/>
          </w:tcPr>
          <w:p w14:paraId="04001226"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Building monitoring</w:t>
            </w:r>
          </w:p>
        </w:tc>
        <w:tc>
          <w:tcPr>
            <w:tcW w:w="992" w:type="dxa"/>
          </w:tcPr>
          <w:p w14:paraId="11C4F3DB"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7</w:t>
            </w:r>
          </w:p>
        </w:tc>
        <w:tc>
          <w:tcPr>
            <w:tcW w:w="3969" w:type="dxa"/>
          </w:tcPr>
          <w:p w14:paraId="4BCBC6F0" w14:textId="77777777" w:rsidR="00C47818" w:rsidRPr="00C83F51"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C83F51">
              <w:rPr>
                <w:b/>
                <w:bCs/>
              </w:rPr>
              <w:t>Standard</w:t>
            </w:r>
          </w:p>
          <w:p w14:paraId="639BCFBC"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Thermal modelling and calculations should be recorded to make sure the internal temperatures around the patient areas do not surpass 28 °C (dry bulb) during the summer for more than 50 hours per annum. </w:t>
            </w:r>
          </w:p>
          <w:p w14:paraId="6B7D445F"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operation of mechanical ventilation is expensive; therefore, it should be used in circumstances where it is needed by the served space. Rarely, the loads on the air-conditioning plant are continuous owing to the adjustments in occupancy, the use of heat-generating equipment, lights, and solar gain. Consequently, it is critical to control the supply-air temperature. </w:t>
            </w:r>
          </w:p>
          <w:p w14:paraId="3FB4F1FD"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methods of </w:t>
            </w:r>
            <w:proofErr w:type="spellStart"/>
            <w:r w:rsidRPr="003B0C39">
              <w:t>minimising</w:t>
            </w:r>
            <w:proofErr w:type="spellEnd"/>
            <w:r w:rsidRPr="003B0C39">
              <w:t xml:space="preserve"> temperature increase should be enforced where the calculations show that the internal temperatures will surpass the chosen design for a duration that transcends the building design risk. </w:t>
            </w:r>
          </w:p>
          <w:p w14:paraId="1BB44BF5"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A building management system (BMS) will be used to control most of the systems. This will allow the control tolerances and operating conditions to be set and monitored. At the design stage, it is often not possible to precisely anticipate the building load variation. Monitoring the plant operation through BMS will provide information that will enable the establishment of optimum set-points and reduction of energy consumption. </w:t>
            </w:r>
            <w:r w:rsidRPr="003B0C39">
              <w:lastRenderedPageBreak/>
              <w:t xml:space="preserve">Also, the BMS may be set to record the energy recovered by the energy-recovery device and the actual energy </w:t>
            </w:r>
            <w:proofErr w:type="spellStart"/>
            <w:r w:rsidRPr="003B0C39">
              <w:t>utilised</w:t>
            </w:r>
            <w:proofErr w:type="spellEnd"/>
            <w:r w:rsidRPr="003B0C39">
              <w:t xml:space="preserve"> by the system. As a result, the evidence proving energy targets are being accomplished will be provided as well as a useful check on the overall operating efficiency. </w:t>
            </w:r>
          </w:p>
          <w:p w14:paraId="6ED2AFB2"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Also, if the ventilation system is not modifying the air or providing the cooling and/or the heating requirements, there will be a need to consider the following factors: reducing solar gains and loads, applying chilled beams or ceilings, increasing ventilation rates and providing mechanical cooling system.</w:t>
            </w:r>
          </w:p>
          <w:p w14:paraId="23AB3AA0"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During winter, it is essential to retain the humidity of the supply-air below 70% if the humidifier is fitted to </w:t>
            </w:r>
            <w:proofErr w:type="spellStart"/>
            <w:r w:rsidRPr="003B0C39">
              <w:t>minimise</w:t>
            </w:r>
            <w:proofErr w:type="spellEnd"/>
            <w:r w:rsidRPr="003B0C39">
              <w:t xml:space="preserve"> the condensation risk on cold surfaces. </w:t>
            </w:r>
          </w:p>
          <w:p w14:paraId="7AF4C272"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cooling coil, humidifier in sequence, and heater-battery and are controlled by the room humidity and temperature sensors. </w:t>
            </w:r>
          </w:p>
          <w:p w14:paraId="1AD483B5"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D43A0">
              <w:t xml:space="preserve">It is essential to take temperature precedence over humidity while making sure that the room humidity and temperature are maintained at an acceptable range. </w:t>
            </w:r>
          </w:p>
          <w:p w14:paraId="65CD66A2"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D43A0">
              <w:t>To ensure the humidifier and cooling coil are not together, it is normal to interlock them.</w:t>
            </w:r>
          </w:p>
          <w:p w14:paraId="13E73151" w14:textId="77777777" w:rsidR="00C47818"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D43A0">
              <w:t xml:space="preserve">There is a possibility of forming stagnant zones if the supply and extract terminals are too far apart or short-circuiting if they are too close. The individual velocities must not exceed 0.25 m/s where the two opposing air streams meet. </w:t>
            </w:r>
          </w:p>
          <w:p w14:paraId="275BA973" w14:textId="77777777" w:rsidR="00C47818" w:rsidRPr="00FD43A0"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FD43A0">
              <w:t>Control items and sensors including control valves should be located close to the plant item being controlled or the element being sensed to reduce time lags within the system associated with creating condition overshoot beyond the design envelope leading to consumption of energy (thermostat location)</w:t>
            </w:r>
            <w:r>
              <w:t>.</w:t>
            </w:r>
          </w:p>
        </w:tc>
        <w:tc>
          <w:tcPr>
            <w:tcW w:w="1701" w:type="dxa"/>
          </w:tcPr>
          <w:p w14:paraId="02805D06" w14:textId="77777777" w:rsidR="00C47818" w:rsidRPr="0031762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91" w:history="1">
              <w:r w:rsidR="00C47818" w:rsidRPr="002F0BD4">
                <w:rPr>
                  <w:rStyle w:val="Hyperlink"/>
                  <w:rFonts w:cs="Calibri"/>
                  <w:sz w:val="18"/>
                  <w:szCs w:val="18"/>
                </w:rPr>
                <w:t>https://assets.publishing.service.gov.uk/government/uploads/system/uploads/attachment_data/file/144029/HTM_03-01_Part_A.pdf</w:t>
              </w:r>
            </w:hyperlink>
            <w:r w:rsidR="00C47818">
              <w:rPr>
                <w:rFonts w:cs="Calibri"/>
                <w:sz w:val="18"/>
                <w:szCs w:val="18"/>
              </w:rPr>
              <w:t xml:space="preserve"> </w:t>
            </w:r>
          </w:p>
        </w:tc>
        <w:tc>
          <w:tcPr>
            <w:tcW w:w="2695" w:type="dxa"/>
          </w:tcPr>
          <w:p w14:paraId="117D6428" w14:textId="77777777" w:rsidR="00C47818" w:rsidRPr="00503CE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03CE2">
              <w:rPr>
                <w:color w:val="000000"/>
                <w:sz w:val="18"/>
                <w:szCs w:val="18"/>
                <w:lang w:val="en-GB"/>
              </w:rPr>
              <w:t>Department of Health. (2007). Heating and Ventilation Systems Health Technical Memorandum 03-01: Specialised Ventilation for Healthcare Premises Part A: Design and Validation.</w:t>
            </w:r>
          </w:p>
          <w:p w14:paraId="1278161F" w14:textId="77777777" w:rsidR="00C47818" w:rsidRPr="00503CE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p>
        </w:tc>
      </w:tr>
      <w:tr w:rsidR="00C47818" w:rsidRPr="00317628" w14:paraId="03563948"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894253D" w14:textId="77777777" w:rsidR="00C47818" w:rsidRDefault="00C47818" w:rsidP="000B192A">
            <w:pPr>
              <w:spacing w:line="240" w:lineRule="auto"/>
              <w:jc w:val="center"/>
              <w:rPr>
                <w:rFonts w:cs="Calibri"/>
                <w:b w:val="0"/>
                <w:bCs w:val="0"/>
                <w:sz w:val="18"/>
                <w:szCs w:val="18"/>
              </w:rPr>
            </w:pPr>
            <w:r>
              <w:rPr>
                <w:rFonts w:cs="Calibri"/>
                <w:b w:val="0"/>
                <w:bCs w:val="0"/>
                <w:sz w:val="18"/>
                <w:szCs w:val="18"/>
              </w:rPr>
              <w:lastRenderedPageBreak/>
              <w:t>47</w:t>
            </w:r>
          </w:p>
        </w:tc>
        <w:tc>
          <w:tcPr>
            <w:tcW w:w="708" w:type="dxa"/>
          </w:tcPr>
          <w:p w14:paraId="066541AC"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2013</w:t>
            </w:r>
          </w:p>
        </w:tc>
        <w:tc>
          <w:tcPr>
            <w:tcW w:w="993" w:type="dxa"/>
          </w:tcPr>
          <w:p w14:paraId="759512E9"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73037405"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Building monitoring </w:t>
            </w:r>
          </w:p>
        </w:tc>
        <w:tc>
          <w:tcPr>
            <w:tcW w:w="992" w:type="dxa"/>
          </w:tcPr>
          <w:p w14:paraId="6686DBED"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1</w:t>
            </w:r>
          </w:p>
        </w:tc>
        <w:tc>
          <w:tcPr>
            <w:tcW w:w="3969" w:type="dxa"/>
          </w:tcPr>
          <w:p w14:paraId="5EAFF387"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rPr>
                <w:rFonts w:ascii="Calibri" w:hAnsi="Calibri" w:cs="Calibri"/>
              </w:rPr>
              <w:t>﻿</w:t>
            </w:r>
            <w:r w:rsidRPr="003B0C39">
              <w:t>The role of sensors involves providing a controller with data regarding changing conditions in a precise and repeatable manner as well as measuring the controlled medium.</w:t>
            </w:r>
          </w:p>
          <w:p w14:paraId="1F1E797B"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The common variables of HVAC include pressure, relative humidity, flow rate, and temperature. There is a need for high performing sensors as part of smart control strategies to ensure that the energy efficiency is enhanced in an attempt to determine the optimal performance of HVAC equipment. </w:t>
            </w:r>
          </w:p>
          <w:p w14:paraId="6F272BB0"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The most prominent environmental sensors are the ones used to measure carbon dioxide (CO</w:t>
            </w:r>
            <w:r w:rsidRPr="002821E1">
              <w:rPr>
                <w:vertAlign w:val="subscript"/>
              </w:rPr>
              <w:t>2</w:t>
            </w:r>
            <w:r w:rsidRPr="003B0C39">
              <w:t xml:space="preserve">), relative humidity (RH), carbon monoxide (CO), and temperature. Fig.12 is an illustration of a simplified conceptual schematic showing how the sensors have a significant role in monitoring and generic HVAC system. </w:t>
            </w:r>
          </w:p>
          <w:p w14:paraId="4CC3EE21" w14:textId="77777777" w:rsidR="00C47818" w:rsidRPr="00C83F51"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t xml:space="preserve">Currently, there is a need to develop novel control strategies integrating actuators and smarter sensors to maintain good thermal comfort and IAQ during the reduction of energy use. </w:t>
            </w:r>
          </w:p>
        </w:tc>
        <w:tc>
          <w:tcPr>
            <w:tcW w:w="1701" w:type="dxa"/>
          </w:tcPr>
          <w:p w14:paraId="1393571C"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92" w:history="1">
              <w:r w:rsidR="00C47818" w:rsidRPr="002F0BD4">
                <w:rPr>
                  <w:rStyle w:val="Hyperlink"/>
                  <w:rFonts w:cs="Calibri"/>
                  <w:sz w:val="18"/>
                  <w:szCs w:val="18"/>
                </w:rPr>
                <w:t>https://www.sciencedirect.com/science/article/abs/pii/S030626191200743X?via%3Dihub</w:t>
              </w:r>
            </w:hyperlink>
            <w:r w:rsidR="00C47818">
              <w:rPr>
                <w:rFonts w:cs="Calibri"/>
                <w:sz w:val="18"/>
                <w:szCs w:val="18"/>
              </w:rPr>
              <w:t xml:space="preserve"> </w:t>
            </w:r>
          </w:p>
        </w:tc>
        <w:tc>
          <w:tcPr>
            <w:tcW w:w="2695" w:type="dxa"/>
          </w:tcPr>
          <w:p w14:paraId="16818EF6" w14:textId="77777777" w:rsidR="00C47818" w:rsidRPr="00503CE2"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1982">
              <w:rPr>
                <w:color w:val="000000"/>
                <w:sz w:val="18"/>
                <w:szCs w:val="18"/>
              </w:rPr>
              <w:t xml:space="preserve">Chua, K. J., Chou, S. K., Yang, W. M., &amp; Yan, J. (2013). Achieving better energy-efficient air conditioning - A review of technologies and strategies. Applied Energy, 104, 87–104. </w:t>
            </w:r>
            <w:hyperlink r:id="rId93" w:history="1">
              <w:r w:rsidRPr="002F0BD4">
                <w:rPr>
                  <w:rStyle w:val="Hyperlink"/>
                  <w:sz w:val="18"/>
                  <w:szCs w:val="18"/>
                </w:rPr>
                <w:t>https://doi.org/10.1016/j.apenergy.2012.10.037</w:t>
              </w:r>
            </w:hyperlink>
            <w:r>
              <w:rPr>
                <w:color w:val="000000"/>
                <w:sz w:val="18"/>
                <w:szCs w:val="18"/>
              </w:rPr>
              <w:t xml:space="preserve"> </w:t>
            </w:r>
          </w:p>
        </w:tc>
      </w:tr>
      <w:tr w:rsidR="00C47818" w:rsidRPr="00317628" w14:paraId="54C9386F"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1DE01E54" w14:textId="77777777" w:rsidR="00C47818" w:rsidRDefault="00C47818" w:rsidP="000B192A">
            <w:pPr>
              <w:spacing w:line="240" w:lineRule="auto"/>
              <w:jc w:val="center"/>
              <w:rPr>
                <w:rFonts w:cs="Calibri"/>
                <w:b w:val="0"/>
                <w:bCs w:val="0"/>
                <w:sz w:val="18"/>
                <w:szCs w:val="18"/>
              </w:rPr>
            </w:pPr>
            <w:r>
              <w:rPr>
                <w:rFonts w:cs="Calibri"/>
                <w:b w:val="0"/>
                <w:bCs w:val="0"/>
                <w:sz w:val="18"/>
                <w:szCs w:val="18"/>
              </w:rPr>
              <w:t>48</w:t>
            </w:r>
          </w:p>
        </w:tc>
        <w:tc>
          <w:tcPr>
            <w:tcW w:w="708" w:type="dxa"/>
          </w:tcPr>
          <w:p w14:paraId="39F84592"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2012</w:t>
            </w:r>
          </w:p>
        </w:tc>
        <w:tc>
          <w:tcPr>
            <w:tcW w:w="993" w:type="dxa"/>
          </w:tcPr>
          <w:p w14:paraId="0491CFB4"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68D9E1D0"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Building monitoring </w:t>
            </w:r>
          </w:p>
        </w:tc>
        <w:tc>
          <w:tcPr>
            <w:tcW w:w="992" w:type="dxa"/>
          </w:tcPr>
          <w:p w14:paraId="09B8D5F6" w14:textId="77777777" w:rsidR="00C4781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8</w:t>
            </w:r>
          </w:p>
        </w:tc>
        <w:tc>
          <w:tcPr>
            <w:tcW w:w="3969" w:type="dxa"/>
          </w:tcPr>
          <w:p w14:paraId="12F4F957"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We came up with a temperature control system, </w:t>
            </w:r>
            <w:proofErr w:type="spellStart"/>
            <w:r w:rsidRPr="003B0C39">
              <w:t>Thermovote</w:t>
            </w:r>
            <w:proofErr w:type="spellEnd"/>
            <w:r w:rsidRPr="003B0C39">
              <w:t>, which employs participatory sensing to activate a change in temperature.</w:t>
            </w:r>
          </w:p>
          <w:p w14:paraId="5B0E3035"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We also developed Android and iPhone software together with a webpage where users can send feedback on their experience with the thermal comfort and exhibit a real-time mechanism for controlling room temperature using the user data.</w:t>
            </w:r>
          </w:p>
          <w:p w14:paraId="4A5C4489"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This is accomplished by implementing a method involving the collection of PMV estimates through APV to assess the change in temperature. Our test for the real-time system was conducted in more than five months. Furthermore, three studies were carried out in more than five weeks, whereby </w:t>
            </w:r>
            <w:r w:rsidRPr="003B0C39">
              <w:lastRenderedPageBreak/>
              <w:t>the test for real-time and learned procedures was done.</w:t>
            </w:r>
          </w:p>
          <w:p w14:paraId="50BE0918"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We exhibited 100% contentment for the real-time approach, and only 25% were contented with the baseline strategy. </w:t>
            </w:r>
          </w:p>
          <w:p w14:paraId="256FC8F1" w14:textId="77777777" w:rsidR="00C47818" w:rsidRPr="00C83F51" w:rsidRDefault="00C47818" w:rsidP="000B192A">
            <w:pPr>
              <w:pStyle w:val="Evidence"/>
              <w:cnfStyle w:val="000000000000" w:firstRow="0" w:lastRow="0" w:firstColumn="0" w:lastColumn="0" w:oddVBand="0" w:evenVBand="0" w:oddHBand="0" w:evenHBand="0" w:firstRowFirstColumn="0" w:firstRowLastColumn="0" w:lastRowFirstColumn="0" w:lastRowLastColumn="0"/>
              <w:rPr>
                <w:b/>
                <w:bCs/>
              </w:rPr>
            </w:pPr>
            <w:r w:rsidRPr="003B0C39">
              <w:t xml:space="preserve">Moreover, we illustrated that efficiency could be increased by adjustment of the thermal comfort. In the deployment, we illustrated 10.1% saving energy compared to the baseline strategy. </w:t>
            </w:r>
            <w:r w:rsidRPr="003B0C39">
              <w:br/>
            </w:r>
          </w:p>
        </w:tc>
        <w:tc>
          <w:tcPr>
            <w:tcW w:w="1701" w:type="dxa"/>
          </w:tcPr>
          <w:p w14:paraId="4C7C9C9E" w14:textId="77777777" w:rsidR="00C4781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94" w:history="1">
              <w:r w:rsidR="00C47818" w:rsidRPr="002F0BD4">
                <w:rPr>
                  <w:rStyle w:val="Hyperlink"/>
                  <w:rFonts w:cs="Calibri"/>
                  <w:sz w:val="18"/>
                  <w:szCs w:val="18"/>
                </w:rPr>
                <w:t>https://dl.acm.org/doi/10.1145/2422531.2422534</w:t>
              </w:r>
            </w:hyperlink>
            <w:r w:rsidR="00C47818">
              <w:rPr>
                <w:rFonts w:cs="Calibri"/>
                <w:sz w:val="18"/>
                <w:szCs w:val="18"/>
              </w:rPr>
              <w:t xml:space="preserve"> </w:t>
            </w:r>
          </w:p>
        </w:tc>
        <w:tc>
          <w:tcPr>
            <w:tcW w:w="2695" w:type="dxa"/>
          </w:tcPr>
          <w:p w14:paraId="639135C8" w14:textId="77777777" w:rsidR="00C47818" w:rsidRPr="00503CE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F41982">
              <w:rPr>
                <w:color w:val="000000"/>
                <w:sz w:val="18"/>
                <w:szCs w:val="18"/>
              </w:rPr>
              <w:t xml:space="preserve">Erickson, V. L., &amp; </w:t>
            </w:r>
            <w:proofErr w:type="spellStart"/>
            <w:r w:rsidRPr="00F41982">
              <w:rPr>
                <w:color w:val="000000"/>
                <w:sz w:val="18"/>
                <w:szCs w:val="18"/>
              </w:rPr>
              <w:t>Cerpa</w:t>
            </w:r>
            <w:proofErr w:type="spellEnd"/>
            <w:r w:rsidRPr="00F41982">
              <w:rPr>
                <w:color w:val="000000"/>
                <w:sz w:val="18"/>
                <w:szCs w:val="18"/>
              </w:rPr>
              <w:t xml:space="preserve">, A. E. (2012). </w:t>
            </w:r>
            <w:proofErr w:type="spellStart"/>
            <w:proofErr w:type="gramStart"/>
            <w:r w:rsidRPr="00F41982">
              <w:rPr>
                <w:color w:val="000000"/>
                <w:sz w:val="18"/>
                <w:szCs w:val="18"/>
              </w:rPr>
              <w:t>Thermovote</w:t>
            </w:r>
            <w:proofErr w:type="spellEnd"/>
            <w:r w:rsidRPr="00F41982">
              <w:rPr>
                <w:rFonts w:ascii="Times New Roman" w:hAnsi="Times New Roman"/>
                <w:color w:val="000000"/>
                <w:sz w:val="18"/>
                <w:szCs w:val="18"/>
              </w:rPr>
              <w:t> </w:t>
            </w:r>
            <w:r w:rsidRPr="00F41982">
              <w:rPr>
                <w:color w:val="000000"/>
                <w:sz w:val="18"/>
                <w:szCs w:val="18"/>
              </w:rPr>
              <w:t>:</w:t>
            </w:r>
            <w:proofErr w:type="gramEnd"/>
            <w:r w:rsidRPr="00F41982">
              <w:rPr>
                <w:color w:val="000000"/>
                <w:sz w:val="18"/>
                <w:szCs w:val="18"/>
              </w:rPr>
              <w:t xml:space="preserve"> Participatory Sensing for Efficient Building HVAC Conditioning. In Proceedings of the Fourth ACM Workshop on Embedded Sensing Systems for Energy-Efficiency in Buildings - </w:t>
            </w:r>
            <w:proofErr w:type="spellStart"/>
            <w:r w:rsidRPr="00F41982">
              <w:rPr>
                <w:color w:val="000000"/>
                <w:sz w:val="18"/>
                <w:szCs w:val="18"/>
              </w:rPr>
              <w:t>BuildSys</w:t>
            </w:r>
            <w:proofErr w:type="spellEnd"/>
            <w:r w:rsidRPr="00F41982">
              <w:rPr>
                <w:color w:val="000000"/>
                <w:sz w:val="18"/>
                <w:szCs w:val="18"/>
              </w:rPr>
              <w:t xml:space="preserve"> ’12 (p. 9). New York, New York, USA: ACM Press. </w:t>
            </w:r>
            <w:hyperlink r:id="rId95" w:history="1">
              <w:r w:rsidRPr="002F0BD4">
                <w:rPr>
                  <w:rStyle w:val="Hyperlink"/>
                  <w:sz w:val="18"/>
                  <w:szCs w:val="18"/>
                </w:rPr>
                <w:t>https://doi.org/10.1145/2422531.2422534</w:t>
              </w:r>
            </w:hyperlink>
            <w:r>
              <w:rPr>
                <w:color w:val="000000"/>
                <w:sz w:val="18"/>
                <w:szCs w:val="18"/>
              </w:rPr>
              <w:t xml:space="preserve"> </w:t>
            </w:r>
          </w:p>
        </w:tc>
      </w:tr>
      <w:tr w:rsidR="00C47818" w:rsidRPr="00317628" w14:paraId="61869F2D"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4686E10D" w14:textId="77777777" w:rsidR="00C47818" w:rsidRDefault="00C47818" w:rsidP="000B192A">
            <w:pPr>
              <w:spacing w:line="240" w:lineRule="auto"/>
              <w:jc w:val="center"/>
              <w:rPr>
                <w:rFonts w:cs="Calibri"/>
                <w:b w:val="0"/>
                <w:bCs w:val="0"/>
                <w:sz w:val="18"/>
                <w:szCs w:val="18"/>
              </w:rPr>
            </w:pPr>
            <w:r>
              <w:rPr>
                <w:rFonts w:cs="Calibri"/>
                <w:b w:val="0"/>
                <w:bCs w:val="0"/>
                <w:sz w:val="18"/>
                <w:szCs w:val="18"/>
              </w:rPr>
              <w:t>49</w:t>
            </w:r>
          </w:p>
        </w:tc>
        <w:tc>
          <w:tcPr>
            <w:tcW w:w="708" w:type="dxa"/>
          </w:tcPr>
          <w:p w14:paraId="3F748AB0"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2019</w:t>
            </w:r>
          </w:p>
        </w:tc>
        <w:tc>
          <w:tcPr>
            <w:tcW w:w="993" w:type="dxa"/>
          </w:tcPr>
          <w:p w14:paraId="74F9490B"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Research</w:t>
            </w:r>
          </w:p>
        </w:tc>
        <w:tc>
          <w:tcPr>
            <w:tcW w:w="1417" w:type="dxa"/>
          </w:tcPr>
          <w:p w14:paraId="1A74134D"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Building monitoring </w:t>
            </w:r>
          </w:p>
        </w:tc>
        <w:tc>
          <w:tcPr>
            <w:tcW w:w="992" w:type="dxa"/>
          </w:tcPr>
          <w:p w14:paraId="72151E74" w14:textId="77777777" w:rsidR="00C4781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1</w:t>
            </w:r>
          </w:p>
        </w:tc>
        <w:tc>
          <w:tcPr>
            <w:tcW w:w="3969" w:type="dxa"/>
          </w:tcPr>
          <w:p w14:paraId="2F3E2BCC"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 xml:space="preserve">This chapter highlights the general overview of various real-time monitoring systems that the authors have developed and published. </w:t>
            </w:r>
          </w:p>
          <w:p w14:paraId="7F22FB0F" w14:textId="77777777" w:rsidR="00C47818" w:rsidRPr="00C83F51" w:rsidRDefault="00C47818" w:rsidP="000B192A">
            <w:pPr>
              <w:pStyle w:val="Evidence"/>
              <w:cnfStyle w:val="000000100000" w:firstRow="0" w:lastRow="0" w:firstColumn="0" w:lastColumn="0" w:oddVBand="0" w:evenVBand="0" w:oddHBand="1" w:evenHBand="0" w:firstRowFirstColumn="0" w:firstRowLastColumn="0" w:lastRowFirstColumn="0" w:lastRowLastColumn="0"/>
              <w:rPr>
                <w:b/>
                <w:bCs/>
              </w:rPr>
            </w:pPr>
            <w:r w:rsidRPr="003B0C39">
              <w:t>The authors have presented various new cost-effective, and open-source systems developed to monitor the environmental parameters to enhance the indoor air quality for a better health building.</w:t>
            </w:r>
          </w:p>
        </w:tc>
        <w:tc>
          <w:tcPr>
            <w:tcW w:w="1701" w:type="dxa"/>
          </w:tcPr>
          <w:p w14:paraId="7C06795D" w14:textId="77777777" w:rsidR="00C4781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96" w:history="1">
              <w:r w:rsidR="00C47818" w:rsidRPr="002F0BD4">
                <w:rPr>
                  <w:rStyle w:val="Hyperlink"/>
                  <w:rFonts w:cs="Calibri"/>
                  <w:sz w:val="18"/>
                  <w:szCs w:val="18"/>
                </w:rPr>
                <w:t>https://www.intechopen.com/books/indoor-environmental-quality/indoor-air-quality-monitoring-for-enhanced-healthy-buildings</w:t>
              </w:r>
            </w:hyperlink>
            <w:r w:rsidR="00C47818">
              <w:rPr>
                <w:rFonts w:cs="Calibri"/>
                <w:sz w:val="18"/>
                <w:szCs w:val="18"/>
              </w:rPr>
              <w:t xml:space="preserve"> </w:t>
            </w:r>
          </w:p>
        </w:tc>
        <w:tc>
          <w:tcPr>
            <w:tcW w:w="2695" w:type="dxa"/>
          </w:tcPr>
          <w:p w14:paraId="1F6ADC00" w14:textId="77777777" w:rsidR="00C47818" w:rsidRPr="00503CE2"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1982">
              <w:rPr>
                <w:color w:val="000000"/>
                <w:sz w:val="18"/>
                <w:szCs w:val="18"/>
              </w:rPr>
              <w:t xml:space="preserve">Marques, G., &amp; </w:t>
            </w:r>
            <w:proofErr w:type="spellStart"/>
            <w:r w:rsidRPr="00F41982">
              <w:rPr>
                <w:color w:val="000000"/>
                <w:sz w:val="18"/>
                <w:szCs w:val="18"/>
              </w:rPr>
              <w:t>Pitarma</w:t>
            </w:r>
            <w:proofErr w:type="spellEnd"/>
            <w:r w:rsidRPr="00F41982">
              <w:rPr>
                <w:color w:val="000000"/>
                <w:sz w:val="18"/>
                <w:szCs w:val="18"/>
              </w:rPr>
              <w:t xml:space="preserve">, R. (2019). Indoor Air Quality Monitoring for Enhanced Healthy Buildings. In Indoor Environmental Quality. </w:t>
            </w:r>
            <w:proofErr w:type="spellStart"/>
            <w:r w:rsidRPr="00F41982">
              <w:rPr>
                <w:color w:val="000000"/>
                <w:sz w:val="18"/>
                <w:szCs w:val="18"/>
              </w:rPr>
              <w:t>IntechOpen</w:t>
            </w:r>
            <w:proofErr w:type="spellEnd"/>
            <w:r w:rsidRPr="00F41982">
              <w:rPr>
                <w:color w:val="000000"/>
                <w:sz w:val="18"/>
                <w:szCs w:val="18"/>
              </w:rPr>
              <w:t xml:space="preserve">. </w:t>
            </w:r>
            <w:hyperlink r:id="rId97" w:history="1">
              <w:r w:rsidRPr="002F0BD4">
                <w:rPr>
                  <w:rStyle w:val="Hyperlink"/>
                  <w:sz w:val="18"/>
                  <w:szCs w:val="18"/>
                </w:rPr>
                <w:t>https://doi.org/10.5772/intechopen.81478</w:t>
              </w:r>
            </w:hyperlink>
            <w:r>
              <w:rPr>
                <w:color w:val="000000"/>
                <w:sz w:val="18"/>
                <w:szCs w:val="18"/>
              </w:rPr>
              <w:t xml:space="preserve"> </w:t>
            </w:r>
          </w:p>
        </w:tc>
      </w:tr>
      <w:tr w:rsidR="00C47818" w:rsidRPr="00317628" w14:paraId="363EF86B"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04955D83" w14:textId="77777777" w:rsidR="00C47818" w:rsidRDefault="00C47818" w:rsidP="000B192A">
            <w:pPr>
              <w:spacing w:line="240" w:lineRule="auto"/>
              <w:jc w:val="center"/>
              <w:rPr>
                <w:rFonts w:cs="Calibri"/>
                <w:b w:val="0"/>
                <w:bCs w:val="0"/>
                <w:sz w:val="18"/>
                <w:szCs w:val="18"/>
              </w:rPr>
            </w:pPr>
            <w:r>
              <w:rPr>
                <w:rFonts w:cs="Calibri"/>
                <w:b w:val="0"/>
                <w:bCs w:val="0"/>
                <w:sz w:val="18"/>
                <w:szCs w:val="18"/>
              </w:rPr>
              <w:t>50</w:t>
            </w:r>
          </w:p>
        </w:tc>
        <w:tc>
          <w:tcPr>
            <w:tcW w:w="708" w:type="dxa"/>
          </w:tcPr>
          <w:p w14:paraId="71312E19"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2017</w:t>
            </w:r>
          </w:p>
        </w:tc>
        <w:tc>
          <w:tcPr>
            <w:tcW w:w="993" w:type="dxa"/>
          </w:tcPr>
          <w:p w14:paraId="06C2682D"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Code </w:t>
            </w:r>
          </w:p>
        </w:tc>
        <w:tc>
          <w:tcPr>
            <w:tcW w:w="1417" w:type="dxa"/>
          </w:tcPr>
          <w:p w14:paraId="6B2339D2"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Airstream</w:t>
            </w:r>
          </w:p>
        </w:tc>
        <w:tc>
          <w:tcPr>
            <w:tcW w:w="992" w:type="dxa"/>
          </w:tcPr>
          <w:p w14:paraId="416E2553"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7</w:t>
            </w:r>
          </w:p>
        </w:tc>
        <w:tc>
          <w:tcPr>
            <w:tcW w:w="3969" w:type="dxa"/>
          </w:tcPr>
          <w:p w14:paraId="399ABAB1" w14:textId="77777777" w:rsidR="00C47818" w:rsidRPr="00C83F51" w:rsidRDefault="00C47818" w:rsidP="000B192A">
            <w:pPr>
              <w:pStyle w:val="Evidence"/>
              <w:numPr>
                <w:ilvl w:val="0"/>
                <w:numId w:val="0"/>
              </w:numPr>
              <w:ind w:left="177" w:hanging="142"/>
              <w:cnfStyle w:val="000000000000" w:firstRow="0" w:lastRow="0" w:firstColumn="0" w:lastColumn="0" w:oddVBand="0" w:evenVBand="0" w:oddHBand="0" w:evenHBand="0" w:firstRowFirstColumn="0" w:firstRowLastColumn="0" w:lastRowFirstColumn="0" w:lastRowLastColumn="0"/>
              <w:rPr>
                <w:b/>
                <w:bCs/>
              </w:rPr>
            </w:pPr>
            <w:r w:rsidRPr="00C83F51">
              <w:rPr>
                <w:b/>
                <w:bCs/>
              </w:rPr>
              <w:t>Standard</w:t>
            </w:r>
          </w:p>
          <w:p w14:paraId="7FF8F476"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It is recommended that outlets that have low velocity to provide thermal comfort and proper ventilation and IAQ for occupants. Several types are shown in this standard either isothermal or non-isothermal. </w:t>
            </w:r>
          </w:p>
        </w:tc>
        <w:tc>
          <w:tcPr>
            <w:tcW w:w="1701" w:type="dxa"/>
          </w:tcPr>
          <w:p w14:paraId="0CC73CBF" w14:textId="77777777" w:rsidR="00C47818" w:rsidRPr="0031762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98" w:history="1">
              <w:r w:rsidR="00C47818" w:rsidRPr="002F0BD4">
                <w:rPr>
                  <w:rStyle w:val="Hyperlink"/>
                  <w:rFonts w:cs="Calibri"/>
                  <w:sz w:val="18"/>
                  <w:szCs w:val="18"/>
                </w:rPr>
                <w:t>https://www.ashrae.org/technical-resources/ashrae-handbook</w:t>
              </w:r>
            </w:hyperlink>
            <w:r w:rsidR="00C47818">
              <w:rPr>
                <w:rFonts w:cs="Calibri"/>
                <w:sz w:val="18"/>
                <w:szCs w:val="18"/>
              </w:rPr>
              <w:t xml:space="preserve"> </w:t>
            </w:r>
          </w:p>
        </w:tc>
        <w:tc>
          <w:tcPr>
            <w:tcW w:w="2695" w:type="dxa"/>
          </w:tcPr>
          <w:p w14:paraId="527211D3" w14:textId="77777777" w:rsidR="00C47818" w:rsidRPr="00503CE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r w:rsidRPr="00503CE2">
              <w:rPr>
                <w:color w:val="000000"/>
                <w:sz w:val="18"/>
                <w:szCs w:val="18"/>
                <w:lang w:val="en-GB"/>
              </w:rPr>
              <w:t>Handbook, A. S. H. R. A. E. (2017). Fundamentals, ASHRAE–American Society of Heating. </w:t>
            </w:r>
            <w:r w:rsidRPr="00503CE2">
              <w:rPr>
                <w:i/>
                <w:iCs/>
                <w:color w:val="000000"/>
                <w:sz w:val="18"/>
                <w:szCs w:val="18"/>
                <w:lang w:val="en-GB"/>
              </w:rPr>
              <w:t>Ventilating and Air-Conditioning Engineers</w:t>
            </w:r>
            <w:r w:rsidRPr="00503CE2">
              <w:rPr>
                <w:color w:val="000000"/>
                <w:sz w:val="18"/>
                <w:szCs w:val="18"/>
                <w:lang w:val="en-GB"/>
              </w:rPr>
              <w:t>.</w:t>
            </w:r>
          </w:p>
          <w:p w14:paraId="7D22AC75" w14:textId="77777777" w:rsidR="00C47818" w:rsidRPr="00F4198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C47818" w:rsidRPr="00317628" w14:paraId="20F84204" w14:textId="77777777" w:rsidTr="000B192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26" w:type="dxa"/>
          </w:tcPr>
          <w:p w14:paraId="28CCFAB6" w14:textId="77777777" w:rsidR="00C47818" w:rsidRDefault="00C47818" w:rsidP="000B192A">
            <w:pPr>
              <w:spacing w:line="240" w:lineRule="auto"/>
              <w:jc w:val="center"/>
              <w:rPr>
                <w:rFonts w:cs="Calibri"/>
                <w:b w:val="0"/>
                <w:bCs w:val="0"/>
                <w:sz w:val="18"/>
                <w:szCs w:val="18"/>
              </w:rPr>
            </w:pPr>
            <w:r>
              <w:rPr>
                <w:rFonts w:cs="Calibri"/>
                <w:b w:val="0"/>
                <w:bCs w:val="0"/>
                <w:sz w:val="18"/>
                <w:szCs w:val="18"/>
              </w:rPr>
              <w:t>51</w:t>
            </w:r>
          </w:p>
        </w:tc>
        <w:tc>
          <w:tcPr>
            <w:tcW w:w="708" w:type="dxa"/>
          </w:tcPr>
          <w:p w14:paraId="5ABAE9CA"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2017</w:t>
            </w:r>
          </w:p>
        </w:tc>
        <w:tc>
          <w:tcPr>
            <w:tcW w:w="993" w:type="dxa"/>
          </w:tcPr>
          <w:p w14:paraId="4FA7C3C6"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 xml:space="preserve">Code </w:t>
            </w:r>
          </w:p>
        </w:tc>
        <w:tc>
          <w:tcPr>
            <w:tcW w:w="1417" w:type="dxa"/>
          </w:tcPr>
          <w:p w14:paraId="720E5127"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Airstream</w:t>
            </w:r>
          </w:p>
        </w:tc>
        <w:tc>
          <w:tcPr>
            <w:tcW w:w="992" w:type="dxa"/>
          </w:tcPr>
          <w:p w14:paraId="2A4C3749" w14:textId="77777777" w:rsidR="00C47818" w:rsidRPr="00317628" w:rsidRDefault="00C47818" w:rsidP="000B192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Pr>
                <w:rFonts w:cs="Calibri"/>
                <w:sz w:val="18"/>
                <w:szCs w:val="18"/>
              </w:rPr>
              <w:t>7</w:t>
            </w:r>
          </w:p>
        </w:tc>
        <w:tc>
          <w:tcPr>
            <w:tcW w:w="3969" w:type="dxa"/>
          </w:tcPr>
          <w:p w14:paraId="48F1B792" w14:textId="77777777" w:rsidR="00C47818" w:rsidRPr="00C83F51" w:rsidRDefault="00C47818" w:rsidP="000B192A">
            <w:pPr>
              <w:pStyle w:val="Evidence"/>
              <w:numPr>
                <w:ilvl w:val="0"/>
                <w:numId w:val="0"/>
              </w:numPr>
              <w:ind w:left="177" w:hanging="142"/>
              <w:cnfStyle w:val="000000100000" w:firstRow="0" w:lastRow="0" w:firstColumn="0" w:lastColumn="0" w:oddVBand="0" w:evenVBand="0" w:oddHBand="1" w:evenHBand="0" w:firstRowFirstColumn="0" w:firstRowLastColumn="0" w:lastRowFirstColumn="0" w:lastRowLastColumn="0"/>
              <w:rPr>
                <w:b/>
                <w:bCs/>
              </w:rPr>
            </w:pPr>
            <w:r w:rsidRPr="00C83F51">
              <w:rPr>
                <w:b/>
                <w:bCs/>
              </w:rPr>
              <w:t>Standard</w:t>
            </w:r>
          </w:p>
          <w:p w14:paraId="7C1C43E3"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Types of outlets and diffusers: Group A, Group D, Group E</w:t>
            </w:r>
          </w:p>
          <w:p w14:paraId="63655239"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Non-aspirating diffuser: a diffuser that has unidirectional downward airflow from the ceiling with minimum entrainment of room air. Classified as ASHRAE Group E, these diffusers generally have very low average velocity. For the purposes of this standard, the performance of these diffusers is to be measured in terms of average velocity.</w:t>
            </w:r>
          </w:p>
          <w:p w14:paraId="4110512A" w14:textId="77777777" w:rsidR="00C47818" w:rsidRPr="003B0C39" w:rsidRDefault="00C47818" w:rsidP="000B192A">
            <w:pPr>
              <w:pStyle w:val="Evidence"/>
              <w:cnfStyle w:val="000000100000" w:firstRow="0" w:lastRow="0" w:firstColumn="0" w:lastColumn="0" w:oddVBand="0" w:evenVBand="0" w:oddHBand="1" w:evenHBand="0" w:firstRowFirstColumn="0" w:firstRowLastColumn="0" w:lastRowFirstColumn="0" w:lastRowLastColumn="0"/>
            </w:pPr>
            <w:r w:rsidRPr="003B0C39">
              <w:t>Recommended range of T</w:t>
            </w:r>
            <w:r w:rsidRPr="003B0C39">
              <w:rPr>
                <w:vertAlign w:val="subscript"/>
              </w:rPr>
              <w:t>a</w:t>
            </w:r>
            <w:r w:rsidRPr="003B0C39">
              <w:t xml:space="preserve"> (21-24 °C), Rh (max. 60% and lower limit defined for regular patient room), ACH (min. 6 for single-bed patient rooms). </w:t>
            </w:r>
          </w:p>
        </w:tc>
        <w:tc>
          <w:tcPr>
            <w:tcW w:w="1701" w:type="dxa"/>
          </w:tcPr>
          <w:p w14:paraId="2A0686C9" w14:textId="77777777" w:rsidR="00C47818" w:rsidRPr="00317628" w:rsidRDefault="000F492C"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hyperlink r:id="rId99" w:history="1">
              <w:r w:rsidR="00C47818" w:rsidRPr="002F0BD4">
                <w:rPr>
                  <w:rStyle w:val="Hyperlink"/>
                  <w:rFonts w:cs="Calibri"/>
                  <w:sz w:val="18"/>
                  <w:szCs w:val="18"/>
                </w:rPr>
                <w:t>https://www.ashrae.org/file%20library/technical%20resources/standards%20and%20guidelines/standards%20errata/standards/170_2017_a_20200901.pdf</w:t>
              </w:r>
            </w:hyperlink>
            <w:r w:rsidR="00C47818">
              <w:rPr>
                <w:rFonts w:cs="Calibri"/>
                <w:sz w:val="18"/>
                <w:szCs w:val="18"/>
              </w:rPr>
              <w:t xml:space="preserve"> </w:t>
            </w:r>
          </w:p>
        </w:tc>
        <w:tc>
          <w:tcPr>
            <w:tcW w:w="2695" w:type="dxa"/>
          </w:tcPr>
          <w:p w14:paraId="576D8E48" w14:textId="77777777" w:rsidR="00C47818" w:rsidRPr="00F41982" w:rsidRDefault="00C47818" w:rsidP="000B192A">
            <w:pPr>
              <w:spacing w:line="240"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F41982">
              <w:rPr>
                <w:color w:val="000000"/>
                <w:sz w:val="18"/>
                <w:szCs w:val="18"/>
              </w:rPr>
              <w:t xml:space="preserve">ASHRAE, A. (2013). Standard 170-2013. Ventilation of Health Care Facilities. </w:t>
            </w:r>
            <w:r w:rsidRPr="00F41982">
              <w:rPr>
                <w:i/>
                <w:iCs/>
                <w:color w:val="000000"/>
                <w:sz w:val="18"/>
                <w:szCs w:val="18"/>
              </w:rPr>
              <w:t>American Society of Heating, Refrigerating and Air-Conditioning Engineers, Inc, Atlanta</w:t>
            </w:r>
            <w:r w:rsidRPr="00F41982">
              <w:rPr>
                <w:color w:val="000000"/>
                <w:sz w:val="18"/>
                <w:szCs w:val="18"/>
              </w:rPr>
              <w:t>.</w:t>
            </w:r>
          </w:p>
        </w:tc>
      </w:tr>
      <w:tr w:rsidR="00C47818" w:rsidRPr="00317628" w14:paraId="27CD93EB" w14:textId="77777777" w:rsidTr="000B192A">
        <w:trPr>
          <w:trHeight w:val="1134"/>
        </w:trPr>
        <w:tc>
          <w:tcPr>
            <w:cnfStyle w:val="001000000000" w:firstRow="0" w:lastRow="0" w:firstColumn="1" w:lastColumn="0" w:oddVBand="0" w:evenVBand="0" w:oddHBand="0" w:evenHBand="0" w:firstRowFirstColumn="0" w:firstRowLastColumn="0" w:lastRowFirstColumn="0" w:lastRowLastColumn="0"/>
            <w:tcW w:w="426" w:type="dxa"/>
          </w:tcPr>
          <w:p w14:paraId="6F094F78" w14:textId="77777777" w:rsidR="00C47818" w:rsidRDefault="00C47818" w:rsidP="000B192A">
            <w:pPr>
              <w:spacing w:line="240" w:lineRule="auto"/>
              <w:jc w:val="center"/>
              <w:rPr>
                <w:rFonts w:cs="Calibri"/>
                <w:b w:val="0"/>
                <w:bCs w:val="0"/>
                <w:sz w:val="18"/>
                <w:szCs w:val="18"/>
              </w:rPr>
            </w:pPr>
            <w:r>
              <w:rPr>
                <w:rFonts w:cs="Calibri"/>
                <w:b w:val="0"/>
                <w:bCs w:val="0"/>
                <w:sz w:val="18"/>
                <w:szCs w:val="18"/>
              </w:rPr>
              <w:lastRenderedPageBreak/>
              <w:t>52</w:t>
            </w:r>
          </w:p>
        </w:tc>
        <w:tc>
          <w:tcPr>
            <w:tcW w:w="708" w:type="dxa"/>
          </w:tcPr>
          <w:p w14:paraId="533A9B64"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2010</w:t>
            </w:r>
          </w:p>
        </w:tc>
        <w:tc>
          <w:tcPr>
            <w:tcW w:w="993" w:type="dxa"/>
          </w:tcPr>
          <w:p w14:paraId="0A681B48"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 xml:space="preserve">Research </w:t>
            </w:r>
          </w:p>
        </w:tc>
        <w:tc>
          <w:tcPr>
            <w:tcW w:w="1417" w:type="dxa"/>
          </w:tcPr>
          <w:p w14:paraId="56EB455D"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Airstream</w:t>
            </w:r>
          </w:p>
        </w:tc>
        <w:tc>
          <w:tcPr>
            <w:tcW w:w="992" w:type="dxa"/>
          </w:tcPr>
          <w:p w14:paraId="1AD0E112" w14:textId="77777777" w:rsidR="00C47818" w:rsidRPr="00317628" w:rsidRDefault="00C47818" w:rsidP="000B192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sz w:val="18"/>
                <w:szCs w:val="18"/>
              </w:rPr>
              <w:t>1</w:t>
            </w:r>
          </w:p>
        </w:tc>
        <w:tc>
          <w:tcPr>
            <w:tcW w:w="3969" w:type="dxa"/>
          </w:tcPr>
          <w:p w14:paraId="5A5732AC"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rPr>
                <w:rFonts w:ascii="Calibri" w:hAnsi="Calibri" w:cs="Calibri"/>
              </w:rPr>
              <w:t>﻿</w:t>
            </w:r>
            <w:r w:rsidRPr="003B0C39">
              <w:t>A critical analysis was done involving the guidelines that govern the ventilation system design for the hospital wards as well as other multi-</w:t>
            </w:r>
            <w:proofErr w:type="gramStart"/>
            <w:r w:rsidRPr="003B0C39">
              <w:t>bed rooms</w:t>
            </w:r>
            <w:proofErr w:type="gramEnd"/>
            <w:r w:rsidRPr="003B0C39">
              <w:t xml:space="preserve"> in the United States and the United Kingdom. </w:t>
            </w:r>
          </w:p>
          <w:p w14:paraId="5E3FE718"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To remove the airborne infections from the ward spaces, a study on computational fluid dynamics (CFD) was undertaken to assess the efficacy of several ventilation approaches.</w:t>
            </w:r>
          </w:p>
          <w:p w14:paraId="5491722A" w14:textId="77777777" w:rsidR="00C47818" w:rsidRPr="003B0C39" w:rsidRDefault="00C47818" w:rsidP="000B192A">
            <w:pPr>
              <w:pStyle w:val="Evidence"/>
              <w:cnfStyle w:val="000000000000" w:firstRow="0" w:lastRow="0" w:firstColumn="0" w:lastColumn="0" w:oddVBand="0" w:evenVBand="0" w:oddHBand="0" w:evenHBand="0" w:firstRowFirstColumn="0" w:firstRowLastColumn="0" w:lastRowFirstColumn="0" w:lastRowLastColumn="0"/>
            </w:pPr>
            <w:r w:rsidRPr="003B0C39">
              <w:t xml:space="preserve">The simulation of CFD exhibited that the concertation of bioaerosol in the research room was lower (2467 </w:t>
            </w:r>
            <w:proofErr w:type="spellStart"/>
            <w:r w:rsidRPr="003B0C39">
              <w:t>cfu</w:t>
            </w:r>
            <w:proofErr w:type="spellEnd"/>
            <w:r w:rsidRPr="003B0C39">
              <w:t xml:space="preserve">/m3) during the air supply and extraction via the ceiling than the other ventilation approaches that were simulated, resulting in bioaerosol concentration of 12487 and 10601 </w:t>
            </w:r>
            <w:proofErr w:type="spellStart"/>
            <w:r w:rsidRPr="003B0C39">
              <w:t>cfu</w:t>
            </w:r>
            <w:proofErr w:type="spellEnd"/>
            <w:r w:rsidRPr="003B0C39">
              <w:t xml:space="preserve">/m3. </w:t>
            </w:r>
          </w:p>
        </w:tc>
        <w:tc>
          <w:tcPr>
            <w:tcW w:w="1701" w:type="dxa"/>
          </w:tcPr>
          <w:p w14:paraId="6AD5850E" w14:textId="77777777" w:rsidR="00C47818" w:rsidRPr="00317628" w:rsidRDefault="000F492C"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hyperlink r:id="rId100" w:history="1">
              <w:r w:rsidR="00C47818" w:rsidRPr="002F0BD4">
                <w:rPr>
                  <w:rStyle w:val="Hyperlink"/>
                  <w:rFonts w:cs="Calibri"/>
                  <w:sz w:val="18"/>
                  <w:szCs w:val="18"/>
                </w:rPr>
                <w:t>https://www.sciencedirect.com/science/article/abs/pii/S0196655307008000</w:t>
              </w:r>
            </w:hyperlink>
            <w:r w:rsidR="00C47818">
              <w:rPr>
                <w:rFonts w:cs="Calibri"/>
                <w:sz w:val="18"/>
                <w:szCs w:val="18"/>
              </w:rPr>
              <w:t xml:space="preserve"> </w:t>
            </w:r>
          </w:p>
        </w:tc>
        <w:tc>
          <w:tcPr>
            <w:tcW w:w="2695" w:type="dxa"/>
          </w:tcPr>
          <w:p w14:paraId="1C5E5516" w14:textId="77777777" w:rsidR="00C47818" w:rsidRPr="00F4198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lang w:val="en-GB"/>
              </w:rPr>
            </w:pPr>
            <w:proofErr w:type="spellStart"/>
            <w:r w:rsidRPr="00F41982">
              <w:rPr>
                <w:color w:val="000000"/>
                <w:sz w:val="18"/>
                <w:szCs w:val="18"/>
              </w:rPr>
              <w:t>Beggs</w:t>
            </w:r>
            <w:proofErr w:type="spellEnd"/>
            <w:r w:rsidRPr="00F41982">
              <w:rPr>
                <w:color w:val="000000"/>
                <w:sz w:val="18"/>
                <w:szCs w:val="18"/>
              </w:rPr>
              <w:t xml:space="preserve">, C. B., Kerr, K. G., Noakes, C. J., </w:t>
            </w:r>
            <w:proofErr w:type="spellStart"/>
            <w:r w:rsidRPr="00F41982">
              <w:rPr>
                <w:color w:val="000000"/>
                <w:sz w:val="18"/>
                <w:szCs w:val="18"/>
              </w:rPr>
              <w:t>Hathway</w:t>
            </w:r>
            <w:proofErr w:type="spellEnd"/>
            <w:r w:rsidRPr="00F41982">
              <w:rPr>
                <w:color w:val="000000"/>
                <w:sz w:val="18"/>
                <w:szCs w:val="18"/>
              </w:rPr>
              <w:t xml:space="preserve">, E. A., &amp; Sleigh, P. A. (2008). The ventilation of multiple-bed hospital wards: Review and analysis. American Journal of Infection Control, 36(4), 250–259. </w:t>
            </w:r>
            <w:hyperlink r:id="rId101" w:tgtFrame="_blank" w:tooltip="Persistent link using digital object identifier" w:history="1">
              <w:r w:rsidRPr="00F41982">
                <w:rPr>
                  <w:rStyle w:val="Hyperlink"/>
                  <w:sz w:val="18"/>
                  <w:szCs w:val="18"/>
                  <w:lang w:val="en-GB"/>
                </w:rPr>
                <w:t>https://doi.org/10.1016/j.ajic.2007.07.012</w:t>
              </w:r>
            </w:hyperlink>
            <w:r>
              <w:rPr>
                <w:color w:val="000000"/>
                <w:sz w:val="18"/>
                <w:szCs w:val="18"/>
              </w:rPr>
              <w:t xml:space="preserve"> </w:t>
            </w:r>
          </w:p>
          <w:p w14:paraId="69F2EF27" w14:textId="77777777" w:rsidR="00C47818" w:rsidRPr="00F41982" w:rsidRDefault="00C47818" w:rsidP="000B192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bl>
    <w:p w14:paraId="27A4D8A1" w14:textId="7D557684" w:rsidR="004F0F63" w:rsidRPr="00B7247C" w:rsidRDefault="004F0F63" w:rsidP="00C47818"/>
    <w:sectPr w:rsidR="004F0F63" w:rsidRPr="00B7247C" w:rsidSect="00C47818">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Helvetica Neue"/>
    <w:panose1 w:val="02000503000000020004"/>
    <w:charset w:val="00"/>
    <w:family w:val="auto"/>
    <w:pitch w:val="variable"/>
    <w:sig w:usb0="E50002FF" w:usb1="500079DB" w:usb2="00000010" w:usb3="00000000" w:csb0="00000001" w:csb1="00000000"/>
  </w:font>
  <w:font w:name="HelveticaNeue-Light">
    <w:altName w:val="Arial"/>
    <w:panose1 w:val="02000403000000020004"/>
    <w:charset w:val="00"/>
    <w:family w:val="auto"/>
    <w:pitch w:val="variable"/>
    <w:sig w:usb0="A00002FF" w:usb1="5000205B" w:usb2="00000002" w:usb3="00000000" w:csb0="00000007" w:csb1="00000000"/>
  </w:font>
  <w:font w:name="Times">
    <w:altName w:val="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Hadassah Friedlaender">
    <w:panose1 w:val="02020603050405020304"/>
    <w:charset w:val="B1"/>
    <w:family w:val="roman"/>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125D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933E7"/>
    <w:multiLevelType w:val="multilevel"/>
    <w:tmpl w:val="E320FD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0E0C65"/>
    <w:multiLevelType w:val="hybridMultilevel"/>
    <w:tmpl w:val="8FBA5974"/>
    <w:lvl w:ilvl="0" w:tplc="1C10EFA6">
      <w:start w:val="1"/>
      <w:numFmt w:val="bullet"/>
      <w:pStyle w:val="Evidence"/>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4C3B74"/>
    <w:multiLevelType w:val="hybridMultilevel"/>
    <w:tmpl w:val="38463B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0C520ED"/>
    <w:multiLevelType w:val="hybridMultilevel"/>
    <w:tmpl w:val="DE2864CA"/>
    <w:lvl w:ilvl="0" w:tplc="5CBAA8D4">
      <w:start w:val="1"/>
      <w:numFmt w:val="bullet"/>
      <w:pStyle w:val="BodyTex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4B5729"/>
    <w:multiLevelType w:val="hybridMultilevel"/>
    <w:tmpl w:val="ED6004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9645417"/>
    <w:multiLevelType w:val="multilevel"/>
    <w:tmpl w:val="8D162164"/>
    <w:lvl w:ilvl="0">
      <w:start w:val="1"/>
      <w:numFmt w:val="upperLetter"/>
      <w:lvlText w:val="APPENDIX %1."/>
      <w:lvlJc w:val="left"/>
      <w:pPr>
        <w:ind w:left="720" w:hanging="360"/>
      </w:pPr>
      <w:rPr>
        <w:rFonts w:hint="default"/>
      </w:rPr>
    </w:lvl>
    <w:lvl w:ilvl="1">
      <w:start w:val="1"/>
      <w:numFmt w:val="decimal"/>
      <w:pStyle w:val="Subtitl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0"/>
  </w:num>
  <w:num w:numId="7">
    <w:abstractNumId w:val="5"/>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F5"/>
    <w:rsid w:val="000301F8"/>
    <w:rsid w:val="000334E4"/>
    <w:rsid w:val="0007338E"/>
    <w:rsid w:val="000A5529"/>
    <w:rsid w:val="000B35BC"/>
    <w:rsid w:val="000D6F20"/>
    <w:rsid w:val="000F492C"/>
    <w:rsid w:val="00111178"/>
    <w:rsid w:val="00124797"/>
    <w:rsid w:val="0015116E"/>
    <w:rsid w:val="001847CE"/>
    <w:rsid w:val="001E7E23"/>
    <w:rsid w:val="001F4328"/>
    <w:rsid w:val="00200ACA"/>
    <w:rsid w:val="00204081"/>
    <w:rsid w:val="0022643F"/>
    <w:rsid w:val="00231C78"/>
    <w:rsid w:val="0024414A"/>
    <w:rsid w:val="00260F29"/>
    <w:rsid w:val="002815BE"/>
    <w:rsid w:val="002C1A46"/>
    <w:rsid w:val="002E454D"/>
    <w:rsid w:val="002F37E3"/>
    <w:rsid w:val="002F45B0"/>
    <w:rsid w:val="003003BC"/>
    <w:rsid w:val="003103F5"/>
    <w:rsid w:val="00326081"/>
    <w:rsid w:val="003402C2"/>
    <w:rsid w:val="00353700"/>
    <w:rsid w:val="0037043E"/>
    <w:rsid w:val="00382D92"/>
    <w:rsid w:val="00392E5D"/>
    <w:rsid w:val="00423842"/>
    <w:rsid w:val="00425D20"/>
    <w:rsid w:val="004412BD"/>
    <w:rsid w:val="0047451C"/>
    <w:rsid w:val="00494358"/>
    <w:rsid w:val="004A7D11"/>
    <w:rsid w:val="004B655C"/>
    <w:rsid w:val="004C221E"/>
    <w:rsid w:val="004F0F63"/>
    <w:rsid w:val="004F2483"/>
    <w:rsid w:val="005324FA"/>
    <w:rsid w:val="005331B7"/>
    <w:rsid w:val="00536A12"/>
    <w:rsid w:val="00551C0E"/>
    <w:rsid w:val="00562F9E"/>
    <w:rsid w:val="00582613"/>
    <w:rsid w:val="005934AB"/>
    <w:rsid w:val="005B5075"/>
    <w:rsid w:val="005D1330"/>
    <w:rsid w:val="0060513E"/>
    <w:rsid w:val="00633039"/>
    <w:rsid w:val="00645196"/>
    <w:rsid w:val="00663819"/>
    <w:rsid w:val="006B6307"/>
    <w:rsid w:val="006D08AA"/>
    <w:rsid w:val="00704BE9"/>
    <w:rsid w:val="00706514"/>
    <w:rsid w:val="00726EBF"/>
    <w:rsid w:val="00727E2B"/>
    <w:rsid w:val="00732689"/>
    <w:rsid w:val="00735D3D"/>
    <w:rsid w:val="00742160"/>
    <w:rsid w:val="00746A4E"/>
    <w:rsid w:val="00762967"/>
    <w:rsid w:val="0077162E"/>
    <w:rsid w:val="007721CF"/>
    <w:rsid w:val="0077479F"/>
    <w:rsid w:val="007B15FD"/>
    <w:rsid w:val="007B7CC8"/>
    <w:rsid w:val="007D7258"/>
    <w:rsid w:val="007E57C4"/>
    <w:rsid w:val="0080033D"/>
    <w:rsid w:val="00804816"/>
    <w:rsid w:val="00885986"/>
    <w:rsid w:val="008906F9"/>
    <w:rsid w:val="008B6CA6"/>
    <w:rsid w:val="008B758F"/>
    <w:rsid w:val="008C149A"/>
    <w:rsid w:val="008D30F0"/>
    <w:rsid w:val="008F70B3"/>
    <w:rsid w:val="0090290B"/>
    <w:rsid w:val="00915B69"/>
    <w:rsid w:val="00971B89"/>
    <w:rsid w:val="00981350"/>
    <w:rsid w:val="00990181"/>
    <w:rsid w:val="009969A9"/>
    <w:rsid w:val="009A4B24"/>
    <w:rsid w:val="009A534E"/>
    <w:rsid w:val="00A1559F"/>
    <w:rsid w:val="00A20045"/>
    <w:rsid w:val="00A359A8"/>
    <w:rsid w:val="00A37DC0"/>
    <w:rsid w:val="00A41676"/>
    <w:rsid w:val="00A500B7"/>
    <w:rsid w:val="00A516DF"/>
    <w:rsid w:val="00A56843"/>
    <w:rsid w:val="00A823AF"/>
    <w:rsid w:val="00A970C1"/>
    <w:rsid w:val="00AA7C20"/>
    <w:rsid w:val="00AC2249"/>
    <w:rsid w:val="00B31673"/>
    <w:rsid w:val="00B7247C"/>
    <w:rsid w:val="00B747AB"/>
    <w:rsid w:val="00BA474C"/>
    <w:rsid w:val="00BC16A3"/>
    <w:rsid w:val="00BD3FBB"/>
    <w:rsid w:val="00C07E8F"/>
    <w:rsid w:val="00C1159B"/>
    <w:rsid w:val="00C36D92"/>
    <w:rsid w:val="00C409DC"/>
    <w:rsid w:val="00C47818"/>
    <w:rsid w:val="00C66244"/>
    <w:rsid w:val="00C76EC0"/>
    <w:rsid w:val="00C84212"/>
    <w:rsid w:val="00C91322"/>
    <w:rsid w:val="00CB3C79"/>
    <w:rsid w:val="00CC2076"/>
    <w:rsid w:val="00CC538E"/>
    <w:rsid w:val="00CD7E3B"/>
    <w:rsid w:val="00D0498F"/>
    <w:rsid w:val="00D04FE9"/>
    <w:rsid w:val="00D235A7"/>
    <w:rsid w:val="00D35025"/>
    <w:rsid w:val="00D85EE3"/>
    <w:rsid w:val="00DF5FF5"/>
    <w:rsid w:val="00DF7B57"/>
    <w:rsid w:val="00E3003D"/>
    <w:rsid w:val="00E462A9"/>
    <w:rsid w:val="00E531BB"/>
    <w:rsid w:val="00E8695E"/>
    <w:rsid w:val="00E976F0"/>
    <w:rsid w:val="00EA669E"/>
    <w:rsid w:val="00EB5059"/>
    <w:rsid w:val="00EC4A6D"/>
    <w:rsid w:val="00ED16CB"/>
    <w:rsid w:val="00ED6833"/>
    <w:rsid w:val="00EE575E"/>
    <w:rsid w:val="00F055C4"/>
    <w:rsid w:val="00F05858"/>
    <w:rsid w:val="00F40EEF"/>
    <w:rsid w:val="00F504D9"/>
    <w:rsid w:val="00F620B1"/>
    <w:rsid w:val="00F62B9C"/>
    <w:rsid w:val="00F72F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C93E"/>
  <w15:chartTrackingRefBased/>
  <w15:docId w15:val="{4FA327D0-3080-E04C-8982-1962EE3D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7451C"/>
    <w:pPr>
      <w:spacing w:line="360" w:lineRule="auto"/>
    </w:pPr>
    <w:rPr>
      <w:sz w:val="22"/>
    </w:rPr>
  </w:style>
  <w:style w:type="paragraph" w:styleId="Heading1">
    <w:name w:val="heading 1"/>
    <w:aliases w:val="Heading 1 (Chapter)"/>
    <w:basedOn w:val="Normal"/>
    <w:next w:val="Normal"/>
    <w:link w:val="Heading1Char"/>
    <w:uiPriority w:val="9"/>
    <w:qFormat/>
    <w:rsid w:val="009A534E"/>
    <w:pPr>
      <w:keepNext/>
      <w:keepLines/>
      <w:numPr>
        <w:numId w:val="1"/>
      </w:numPr>
      <w:spacing w:before="240"/>
      <w:outlineLvl w:val="0"/>
    </w:pPr>
    <w:rPr>
      <w:rFonts w:eastAsiaTheme="majorEastAsia" w:cstheme="majorBidi"/>
      <w:color w:val="718AAA"/>
      <w:sz w:val="48"/>
      <w:szCs w:val="32"/>
    </w:rPr>
  </w:style>
  <w:style w:type="paragraph" w:styleId="Heading2">
    <w:name w:val="heading 2"/>
    <w:aliases w:val="Heading 2 (Chapter)"/>
    <w:basedOn w:val="Normal"/>
    <w:next w:val="Normal"/>
    <w:link w:val="Heading2Char"/>
    <w:uiPriority w:val="9"/>
    <w:unhideWhenUsed/>
    <w:qFormat/>
    <w:rsid w:val="0047451C"/>
    <w:pPr>
      <w:keepNext/>
      <w:keepLines/>
      <w:numPr>
        <w:ilvl w:val="1"/>
        <w:numId w:val="1"/>
      </w:numPr>
      <w:spacing w:before="40"/>
      <w:outlineLvl w:val="1"/>
    </w:pPr>
    <w:rPr>
      <w:rFonts w:eastAsiaTheme="majorEastAsia" w:cstheme="majorBidi"/>
      <w:color w:val="FF0000"/>
      <w:sz w:val="28"/>
      <w:szCs w:val="26"/>
    </w:rPr>
  </w:style>
  <w:style w:type="paragraph" w:styleId="Heading3">
    <w:name w:val="heading 3"/>
    <w:aliases w:val="Heading 3 (Chapter)"/>
    <w:basedOn w:val="Normal"/>
    <w:next w:val="Normal"/>
    <w:link w:val="Heading3Char"/>
    <w:autoRedefine/>
    <w:uiPriority w:val="9"/>
    <w:unhideWhenUsed/>
    <w:qFormat/>
    <w:rsid w:val="00C07E8F"/>
    <w:pPr>
      <w:keepNext/>
      <w:keepLines/>
      <w:spacing w:before="40"/>
      <w:outlineLvl w:val="2"/>
    </w:pPr>
    <w:rPr>
      <w:rFonts w:eastAsiaTheme="majorEastAsia" w:cstheme="majorBidi"/>
      <w:b/>
      <w:bCs/>
      <w:color w:val="538135" w:themeColor="accent6" w:themeShade="BF"/>
    </w:rPr>
  </w:style>
  <w:style w:type="paragraph" w:styleId="Heading4">
    <w:name w:val="heading 4"/>
    <w:aliases w:val="Heading 4 (Chapter)"/>
    <w:basedOn w:val="Normal"/>
    <w:next w:val="Normal"/>
    <w:link w:val="Heading4Char"/>
    <w:uiPriority w:val="9"/>
    <w:unhideWhenUsed/>
    <w:qFormat/>
    <w:rsid w:val="00A37DC0"/>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eading 3 (Appendices)"/>
    <w:basedOn w:val="Normal"/>
    <w:next w:val="Normal"/>
    <w:link w:val="Heading5Char"/>
    <w:uiPriority w:val="9"/>
    <w:semiHidden/>
    <w:unhideWhenUsed/>
    <w:qFormat/>
    <w:rsid w:val="00A37DC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37DC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37DC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37DC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DC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pter) Char"/>
    <w:basedOn w:val="DefaultParagraphFont"/>
    <w:link w:val="Heading3"/>
    <w:uiPriority w:val="9"/>
    <w:rsid w:val="00C07E8F"/>
    <w:rPr>
      <w:rFonts w:ascii="Helvetica Neue Light" w:eastAsiaTheme="majorEastAsia" w:hAnsi="Helvetica Neue Light" w:cstheme="majorBidi"/>
      <w:b/>
      <w:bCs/>
      <w:color w:val="538135" w:themeColor="accent6" w:themeShade="BF"/>
      <w:sz w:val="18"/>
    </w:rPr>
  </w:style>
  <w:style w:type="paragraph" w:styleId="Title">
    <w:name w:val="Title"/>
    <w:aliases w:val="Heading 1 (Appendices)"/>
    <w:basedOn w:val="Normal"/>
    <w:next w:val="Normal"/>
    <w:link w:val="TitleChar"/>
    <w:uiPriority w:val="10"/>
    <w:qFormat/>
    <w:rsid w:val="00382D92"/>
    <w:pPr>
      <w:contextualSpacing/>
    </w:pPr>
    <w:rPr>
      <w:rFonts w:ascii="Helvetica Neue" w:eastAsiaTheme="majorEastAsia" w:hAnsi="Helvetica Neue" w:cstheme="majorBidi"/>
      <w:b/>
      <w:spacing w:val="-10"/>
      <w:kern w:val="28"/>
      <w:sz w:val="56"/>
      <w:szCs w:val="56"/>
    </w:rPr>
  </w:style>
  <w:style w:type="character" w:customStyle="1" w:styleId="TitleChar">
    <w:name w:val="Title Char"/>
    <w:aliases w:val="Heading 1 (Appendices) Char"/>
    <w:basedOn w:val="DefaultParagraphFont"/>
    <w:link w:val="Title"/>
    <w:uiPriority w:val="10"/>
    <w:rsid w:val="00382D92"/>
    <w:rPr>
      <w:rFonts w:ascii="Helvetica Neue" w:eastAsiaTheme="majorEastAsia" w:hAnsi="Helvetica Neue" w:cstheme="majorBidi"/>
      <w:b/>
      <w:spacing w:val="-10"/>
      <w:kern w:val="28"/>
      <w:sz w:val="56"/>
      <w:szCs w:val="56"/>
    </w:rPr>
  </w:style>
  <w:style w:type="character" w:customStyle="1" w:styleId="Heading1Char">
    <w:name w:val="Heading 1 Char"/>
    <w:aliases w:val="Heading 1 (Chapter) Char"/>
    <w:basedOn w:val="DefaultParagraphFont"/>
    <w:link w:val="Heading1"/>
    <w:uiPriority w:val="9"/>
    <w:rsid w:val="009A534E"/>
    <w:rPr>
      <w:rFonts w:eastAsiaTheme="majorEastAsia" w:cstheme="majorBidi"/>
      <w:color w:val="718AAA"/>
      <w:sz w:val="48"/>
      <w:szCs w:val="32"/>
    </w:rPr>
  </w:style>
  <w:style w:type="character" w:customStyle="1" w:styleId="Heading2Char">
    <w:name w:val="Heading 2 Char"/>
    <w:aliases w:val="Heading 2 (Chapter) Char"/>
    <w:basedOn w:val="DefaultParagraphFont"/>
    <w:link w:val="Heading2"/>
    <w:uiPriority w:val="9"/>
    <w:rsid w:val="0047451C"/>
    <w:rPr>
      <w:rFonts w:eastAsiaTheme="majorEastAsia" w:cstheme="majorBidi"/>
      <w:color w:val="FF0000"/>
      <w:sz w:val="28"/>
      <w:szCs w:val="26"/>
    </w:rPr>
  </w:style>
  <w:style w:type="paragraph" w:styleId="BalloonText">
    <w:name w:val="Balloon Text"/>
    <w:basedOn w:val="Normal"/>
    <w:link w:val="BalloonTextChar"/>
    <w:uiPriority w:val="99"/>
    <w:semiHidden/>
    <w:unhideWhenUsed/>
    <w:rsid w:val="009A4B24"/>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9A4B24"/>
    <w:rPr>
      <w:rFonts w:ascii="Times New Roman" w:hAnsi="Times New Roman" w:cs="Times New Roman"/>
      <w:sz w:val="18"/>
      <w:szCs w:val="18"/>
    </w:rPr>
  </w:style>
  <w:style w:type="paragraph" w:styleId="BodyText">
    <w:name w:val="Body Text"/>
    <w:aliases w:val="Bullet"/>
    <w:basedOn w:val="Normal"/>
    <w:link w:val="BodyTextChar"/>
    <w:uiPriority w:val="99"/>
    <w:qFormat/>
    <w:rsid w:val="0047451C"/>
    <w:pPr>
      <w:widowControl w:val="0"/>
      <w:numPr>
        <w:numId w:val="2"/>
      </w:numPr>
      <w:autoSpaceDE w:val="0"/>
      <w:autoSpaceDN w:val="0"/>
    </w:pPr>
    <w:rPr>
      <w:rFonts w:eastAsia="HelveticaNeue-Light" w:cs="HelveticaNeue-Light"/>
      <w:szCs w:val="18"/>
      <w:lang w:val="en-US"/>
    </w:rPr>
  </w:style>
  <w:style w:type="character" w:customStyle="1" w:styleId="BodyTextChar">
    <w:name w:val="Body Text Char"/>
    <w:aliases w:val="Bullet Char"/>
    <w:basedOn w:val="DefaultParagraphFont"/>
    <w:link w:val="BodyText"/>
    <w:uiPriority w:val="99"/>
    <w:rsid w:val="0047451C"/>
    <w:rPr>
      <w:rFonts w:eastAsia="HelveticaNeue-Light" w:cs="HelveticaNeue-Light"/>
      <w:sz w:val="22"/>
      <w:szCs w:val="18"/>
      <w:lang w:val="en-US"/>
    </w:rPr>
  </w:style>
  <w:style w:type="paragraph" w:styleId="TOCHeading">
    <w:name w:val="TOC Heading"/>
    <w:basedOn w:val="Heading1"/>
    <w:next w:val="Normal"/>
    <w:uiPriority w:val="39"/>
    <w:unhideWhenUsed/>
    <w:qFormat/>
    <w:rsid w:val="00633039"/>
    <w:pPr>
      <w:spacing w:before="480" w:line="276" w:lineRule="auto"/>
      <w:outlineLvl w:val="9"/>
    </w:pPr>
    <w:rPr>
      <w:rFonts w:asciiTheme="majorHAnsi" w:hAnsiTheme="majorHAnsi"/>
      <w:b/>
      <w:bCs/>
      <w:color w:val="2F5496" w:themeColor="accent1" w:themeShade="BF"/>
      <w:sz w:val="28"/>
      <w:szCs w:val="28"/>
      <w:lang w:val="en-US"/>
    </w:rPr>
  </w:style>
  <w:style w:type="paragraph" w:styleId="TOC1">
    <w:name w:val="toc 1"/>
    <w:basedOn w:val="Normal"/>
    <w:next w:val="Normal"/>
    <w:link w:val="TOC1Char"/>
    <w:autoRedefine/>
    <w:uiPriority w:val="39"/>
    <w:unhideWhenUsed/>
    <w:rsid w:val="00732689"/>
    <w:pPr>
      <w:spacing w:before="36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633039"/>
    <w:pPr>
      <w:spacing w:before="240"/>
    </w:pPr>
    <w:rPr>
      <w:rFonts w:cstheme="minorHAnsi"/>
      <w:b/>
      <w:bCs/>
      <w:sz w:val="20"/>
    </w:rPr>
  </w:style>
  <w:style w:type="paragraph" w:styleId="TOC3">
    <w:name w:val="toc 3"/>
    <w:basedOn w:val="Normal"/>
    <w:next w:val="Normal"/>
    <w:autoRedefine/>
    <w:uiPriority w:val="39"/>
    <w:unhideWhenUsed/>
    <w:rsid w:val="00633039"/>
    <w:pPr>
      <w:ind w:left="180"/>
    </w:pPr>
    <w:rPr>
      <w:rFonts w:cstheme="minorHAnsi"/>
      <w:sz w:val="20"/>
    </w:rPr>
  </w:style>
  <w:style w:type="character" w:styleId="Hyperlink">
    <w:name w:val="Hyperlink"/>
    <w:basedOn w:val="DefaultParagraphFont"/>
    <w:uiPriority w:val="99"/>
    <w:unhideWhenUsed/>
    <w:rsid w:val="00633039"/>
    <w:rPr>
      <w:color w:val="0563C1" w:themeColor="hyperlink"/>
      <w:u w:val="single"/>
    </w:rPr>
  </w:style>
  <w:style w:type="paragraph" w:styleId="TOC4">
    <w:name w:val="toc 4"/>
    <w:basedOn w:val="Normal"/>
    <w:next w:val="Normal"/>
    <w:autoRedefine/>
    <w:uiPriority w:val="39"/>
    <w:unhideWhenUsed/>
    <w:rsid w:val="00633039"/>
    <w:pPr>
      <w:ind w:left="360"/>
    </w:pPr>
    <w:rPr>
      <w:rFonts w:cstheme="minorHAnsi"/>
      <w:sz w:val="20"/>
    </w:rPr>
  </w:style>
  <w:style w:type="paragraph" w:styleId="TOC5">
    <w:name w:val="toc 5"/>
    <w:basedOn w:val="Normal"/>
    <w:next w:val="Normal"/>
    <w:autoRedefine/>
    <w:uiPriority w:val="39"/>
    <w:unhideWhenUsed/>
    <w:rsid w:val="00633039"/>
    <w:pPr>
      <w:ind w:left="540"/>
    </w:pPr>
    <w:rPr>
      <w:rFonts w:cstheme="minorHAnsi"/>
      <w:sz w:val="20"/>
    </w:rPr>
  </w:style>
  <w:style w:type="paragraph" w:styleId="TOC6">
    <w:name w:val="toc 6"/>
    <w:basedOn w:val="Normal"/>
    <w:next w:val="Normal"/>
    <w:autoRedefine/>
    <w:uiPriority w:val="39"/>
    <w:unhideWhenUsed/>
    <w:rsid w:val="00633039"/>
    <w:pPr>
      <w:ind w:left="720"/>
    </w:pPr>
    <w:rPr>
      <w:rFonts w:cstheme="minorHAnsi"/>
      <w:sz w:val="20"/>
    </w:rPr>
  </w:style>
  <w:style w:type="paragraph" w:styleId="TOC7">
    <w:name w:val="toc 7"/>
    <w:basedOn w:val="Normal"/>
    <w:next w:val="Normal"/>
    <w:autoRedefine/>
    <w:uiPriority w:val="39"/>
    <w:unhideWhenUsed/>
    <w:rsid w:val="00633039"/>
    <w:pPr>
      <w:ind w:left="900"/>
    </w:pPr>
    <w:rPr>
      <w:rFonts w:cstheme="minorHAnsi"/>
      <w:sz w:val="20"/>
    </w:rPr>
  </w:style>
  <w:style w:type="paragraph" w:styleId="TOC8">
    <w:name w:val="toc 8"/>
    <w:basedOn w:val="Normal"/>
    <w:next w:val="Normal"/>
    <w:autoRedefine/>
    <w:uiPriority w:val="39"/>
    <w:unhideWhenUsed/>
    <w:rsid w:val="00633039"/>
    <w:pPr>
      <w:ind w:left="1080"/>
    </w:pPr>
    <w:rPr>
      <w:rFonts w:cstheme="minorHAnsi"/>
      <w:sz w:val="20"/>
    </w:rPr>
  </w:style>
  <w:style w:type="paragraph" w:styleId="TOC9">
    <w:name w:val="toc 9"/>
    <w:basedOn w:val="Normal"/>
    <w:next w:val="Normal"/>
    <w:autoRedefine/>
    <w:uiPriority w:val="39"/>
    <w:unhideWhenUsed/>
    <w:rsid w:val="00633039"/>
    <w:pPr>
      <w:ind w:left="1260"/>
    </w:pPr>
    <w:rPr>
      <w:rFonts w:cstheme="minorHAnsi"/>
      <w:sz w:val="20"/>
    </w:rPr>
  </w:style>
  <w:style w:type="paragraph" w:styleId="ListParagraph">
    <w:name w:val="List Paragraph"/>
    <w:basedOn w:val="Normal"/>
    <w:uiPriority w:val="34"/>
    <w:qFormat/>
    <w:rsid w:val="002E454D"/>
    <w:pPr>
      <w:spacing w:line="240" w:lineRule="auto"/>
      <w:ind w:left="720"/>
      <w:contextualSpacing/>
    </w:pPr>
    <w:rPr>
      <w:sz w:val="24"/>
    </w:rPr>
  </w:style>
  <w:style w:type="character" w:customStyle="1" w:styleId="Heading4Char">
    <w:name w:val="Heading 4 Char"/>
    <w:aliases w:val="Heading 4 (Chapter) Char"/>
    <w:basedOn w:val="DefaultParagraphFont"/>
    <w:link w:val="Heading4"/>
    <w:uiPriority w:val="9"/>
    <w:rsid w:val="00A37DC0"/>
    <w:rPr>
      <w:rFonts w:asciiTheme="majorHAnsi" w:eastAsiaTheme="majorEastAsia" w:hAnsiTheme="majorHAnsi" w:cstheme="majorBidi"/>
      <w:i/>
      <w:iCs/>
      <w:color w:val="2F5496" w:themeColor="accent1" w:themeShade="BF"/>
      <w:sz w:val="22"/>
    </w:rPr>
  </w:style>
  <w:style w:type="character" w:customStyle="1" w:styleId="Heading5Char">
    <w:name w:val="Heading 5 Char"/>
    <w:aliases w:val="Heading 3 (Appendices) Char"/>
    <w:basedOn w:val="DefaultParagraphFont"/>
    <w:link w:val="Heading5"/>
    <w:uiPriority w:val="9"/>
    <w:semiHidden/>
    <w:rsid w:val="00A37DC0"/>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A37DC0"/>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A37DC0"/>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A37D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DC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F2483"/>
    <w:rPr>
      <w:sz w:val="16"/>
      <w:szCs w:val="16"/>
    </w:rPr>
  </w:style>
  <w:style w:type="paragraph" w:styleId="CommentText">
    <w:name w:val="annotation text"/>
    <w:basedOn w:val="Normal"/>
    <w:link w:val="CommentTextChar"/>
    <w:uiPriority w:val="99"/>
    <w:unhideWhenUsed/>
    <w:rsid w:val="004F2483"/>
    <w:pPr>
      <w:spacing w:line="240" w:lineRule="auto"/>
    </w:pPr>
    <w:rPr>
      <w:sz w:val="20"/>
      <w:szCs w:val="20"/>
    </w:rPr>
  </w:style>
  <w:style w:type="character" w:customStyle="1" w:styleId="CommentTextChar">
    <w:name w:val="Comment Text Char"/>
    <w:basedOn w:val="DefaultParagraphFont"/>
    <w:link w:val="CommentText"/>
    <w:uiPriority w:val="99"/>
    <w:rsid w:val="004F2483"/>
    <w:rPr>
      <w:rFonts w:ascii="Helvetica Neue Light" w:hAnsi="Helvetica Neue Light"/>
      <w:sz w:val="20"/>
      <w:szCs w:val="20"/>
    </w:rPr>
  </w:style>
  <w:style w:type="paragraph" w:styleId="CommentSubject">
    <w:name w:val="annotation subject"/>
    <w:basedOn w:val="CommentText"/>
    <w:next w:val="CommentText"/>
    <w:link w:val="CommentSubjectChar"/>
    <w:uiPriority w:val="99"/>
    <w:semiHidden/>
    <w:unhideWhenUsed/>
    <w:rsid w:val="004F2483"/>
    <w:rPr>
      <w:b/>
      <w:bCs/>
    </w:rPr>
  </w:style>
  <w:style w:type="character" w:customStyle="1" w:styleId="CommentSubjectChar">
    <w:name w:val="Comment Subject Char"/>
    <w:basedOn w:val="CommentTextChar"/>
    <w:link w:val="CommentSubject"/>
    <w:uiPriority w:val="99"/>
    <w:semiHidden/>
    <w:rsid w:val="004F2483"/>
    <w:rPr>
      <w:rFonts w:ascii="Helvetica Neue Light" w:hAnsi="Helvetica Neue Light"/>
      <w:b/>
      <w:bCs/>
      <w:sz w:val="20"/>
      <w:szCs w:val="20"/>
    </w:rPr>
  </w:style>
  <w:style w:type="character" w:styleId="UnresolvedMention">
    <w:name w:val="Unresolved Mention"/>
    <w:basedOn w:val="DefaultParagraphFont"/>
    <w:uiPriority w:val="99"/>
    <w:semiHidden/>
    <w:unhideWhenUsed/>
    <w:rsid w:val="00C47818"/>
    <w:rPr>
      <w:color w:val="605E5C"/>
      <w:shd w:val="clear" w:color="auto" w:fill="E1DFDD"/>
    </w:rPr>
  </w:style>
  <w:style w:type="character" w:styleId="FollowedHyperlink">
    <w:name w:val="FollowedHyperlink"/>
    <w:basedOn w:val="DefaultParagraphFont"/>
    <w:uiPriority w:val="99"/>
    <w:semiHidden/>
    <w:unhideWhenUsed/>
    <w:rsid w:val="00C47818"/>
    <w:rPr>
      <w:color w:val="954F72" w:themeColor="followedHyperlink"/>
      <w:u w:val="single"/>
    </w:rPr>
  </w:style>
  <w:style w:type="table" w:styleId="TableGrid">
    <w:name w:val="Table Grid"/>
    <w:basedOn w:val="TableNormal"/>
    <w:uiPriority w:val="39"/>
    <w:rsid w:val="00C4781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818"/>
    <w:rPr>
      <w:color w:val="808080"/>
    </w:rPr>
  </w:style>
  <w:style w:type="paragraph" w:styleId="Caption">
    <w:name w:val="caption"/>
    <w:aliases w:val="Caption figure"/>
    <w:basedOn w:val="Normal"/>
    <w:next w:val="Normal"/>
    <w:autoRedefine/>
    <w:unhideWhenUsed/>
    <w:qFormat/>
    <w:rsid w:val="00C47818"/>
    <w:pPr>
      <w:spacing w:before="240" w:after="240"/>
    </w:pPr>
    <w:rPr>
      <w:rFonts w:asciiTheme="minorBidi" w:hAnsiTheme="minorBidi" w:cs="Times New Roman"/>
      <w:bCs/>
      <w:szCs w:val="18"/>
    </w:rPr>
  </w:style>
  <w:style w:type="paragraph" w:styleId="NoSpacing">
    <w:name w:val="No Spacing"/>
    <w:uiPriority w:val="1"/>
    <w:qFormat/>
    <w:rsid w:val="00C47818"/>
    <w:pPr>
      <w:jc w:val="both"/>
    </w:pPr>
    <w:rPr>
      <w:rFonts w:ascii="Times New Roman" w:hAnsi="Times New Roman" w:cs="Times New Roman"/>
      <w:lang w:val="en-US"/>
    </w:rPr>
  </w:style>
  <w:style w:type="paragraph" w:customStyle="1" w:styleId="Style1">
    <w:name w:val="Style1"/>
    <w:basedOn w:val="Normal"/>
    <w:semiHidden/>
    <w:rsid w:val="00C47818"/>
    <w:pPr>
      <w:spacing w:line="240" w:lineRule="auto"/>
      <w:jc w:val="center"/>
    </w:pPr>
    <w:rPr>
      <w:rFonts w:asciiTheme="minorBidi" w:eastAsia="Times New Roman" w:hAnsiTheme="minorBidi" w:cs="Times New Roman"/>
      <w:lang w:val="en-US"/>
    </w:rPr>
  </w:style>
  <w:style w:type="paragraph" w:customStyle="1" w:styleId="Chapter-LevelHeadings">
    <w:name w:val="Chapter-Level Headings"/>
    <w:basedOn w:val="Normal"/>
    <w:rsid w:val="00C47818"/>
    <w:pPr>
      <w:tabs>
        <w:tab w:val="right" w:pos="8550"/>
      </w:tabs>
      <w:jc w:val="center"/>
    </w:pPr>
    <w:rPr>
      <w:rFonts w:asciiTheme="minorBidi" w:eastAsia="Times New Roman" w:hAnsiTheme="minorBidi" w:cs="Times New Roman"/>
      <w:b/>
      <w:caps/>
      <w:sz w:val="28"/>
      <w:lang w:val="en-US"/>
    </w:rPr>
  </w:style>
  <w:style w:type="paragraph" w:customStyle="1" w:styleId="CoverPageSingleSpace">
    <w:name w:val="Cover Page Single Space"/>
    <w:basedOn w:val="Normal"/>
    <w:autoRedefine/>
    <w:semiHidden/>
    <w:rsid w:val="00C47818"/>
    <w:pPr>
      <w:tabs>
        <w:tab w:val="left" w:pos="1440"/>
      </w:tabs>
      <w:ind w:left="360" w:hanging="360"/>
      <w:jc w:val="center"/>
    </w:pPr>
    <w:rPr>
      <w:rFonts w:asciiTheme="minorBidi" w:eastAsia="Times New Roman" w:hAnsiTheme="minorBidi" w:cs="Times New Roman"/>
      <w:b/>
      <w:lang w:val="en-US"/>
    </w:rPr>
  </w:style>
  <w:style w:type="paragraph" w:customStyle="1" w:styleId="DoubleSpacingNormalText">
    <w:name w:val="Double Spacing Normal Text"/>
    <w:basedOn w:val="Normal"/>
    <w:semiHidden/>
    <w:rsid w:val="00C47818"/>
    <w:rPr>
      <w:rFonts w:asciiTheme="minorBidi" w:eastAsia="Times New Roman" w:hAnsiTheme="minorBidi" w:cs="Times New Roman"/>
      <w:lang w:val="en-US"/>
    </w:rPr>
  </w:style>
  <w:style w:type="paragraph" w:styleId="Footer">
    <w:name w:val="footer"/>
    <w:basedOn w:val="Normal"/>
    <w:link w:val="FooterChar"/>
    <w:uiPriority w:val="99"/>
    <w:rsid w:val="00C47818"/>
    <w:pPr>
      <w:tabs>
        <w:tab w:val="center" w:pos="4320"/>
        <w:tab w:val="right" w:pos="8640"/>
      </w:tabs>
      <w:spacing w:line="240" w:lineRule="auto"/>
    </w:pPr>
    <w:rPr>
      <w:rFonts w:asciiTheme="minorBidi" w:eastAsia="Times New Roman" w:hAnsiTheme="minorBidi" w:cs="Times New Roman"/>
      <w:lang w:val="en-US"/>
    </w:rPr>
  </w:style>
  <w:style w:type="character" w:customStyle="1" w:styleId="FooterChar">
    <w:name w:val="Footer Char"/>
    <w:basedOn w:val="DefaultParagraphFont"/>
    <w:link w:val="Footer"/>
    <w:uiPriority w:val="99"/>
    <w:rsid w:val="00C47818"/>
    <w:rPr>
      <w:rFonts w:asciiTheme="minorBidi" w:eastAsia="Times New Roman" w:hAnsiTheme="minorBidi" w:cs="Times New Roman"/>
      <w:sz w:val="22"/>
      <w:lang w:val="en-US"/>
    </w:rPr>
  </w:style>
  <w:style w:type="character" w:styleId="PageNumber">
    <w:name w:val="page number"/>
    <w:basedOn w:val="DefaultParagraphFont"/>
    <w:rsid w:val="00C47818"/>
  </w:style>
  <w:style w:type="paragraph" w:styleId="Header">
    <w:name w:val="header"/>
    <w:basedOn w:val="Normal"/>
    <w:link w:val="HeaderChar"/>
    <w:uiPriority w:val="99"/>
    <w:rsid w:val="00C47818"/>
    <w:pPr>
      <w:tabs>
        <w:tab w:val="center" w:pos="4320"/>
        <w:tab w:val="right" w:pos="8640"/>
      </w:tabs>
      <w:spacing w:line="240" w:lineRule="auto"/>
    </w:pPr>
    <w:rPr>
      <w:rFonts w:asciiTheme="minorBidi" w:eastAsia="Times New Roman" w:hAnsiTheme="minorBidi" w:cs="Times New Roman"/>
      <w:lang w:val="en-US"/>
    </w:rPr>
  </w:style>
  <w:style w:type="character" w:customStyle="1" w:styleId="HeaderChar">
    <w:name w:val="Header Char"/>
    <w:basedOn w:val="DefaultParagraphFont"/>
    <w:link w:val="Header"/>
    <w:uiPriority w:val="99"/>
    <w:rsid w:val="00C47818"/>
    <w:rPr>
      <w:rFonts w:asciiTheme="minorBidi" w:eastAsia="Times New Roman" w:hAnsiTheme="minorBidi" w:cs="Times New Roman"/>
      <w:sz w:val="22"/>
      <w:lang w:val="en-US"/>
    </w:rPr>
  </w:style>
  <w:style w:type="paragraph" w:customStyle="1" w:styleId="StyleDoubleSpacingNormalTextBlack">
    <w:name w:val="Style Double Spacing Normal Text + Black"/>
    <w:basedOn w:val="DoubleSpacingNormalText"/>
    <w:semiHidden/>
    <w:rsid w:val="00C47818"/>
    <w:rPr>
      <w:color w:val="000000"/>
    </w:rPr>
  </w:style>
  <w:style w:type="paragraph" w:styleId="TableofFigures">
    <w:name w:val="table of figures"/>
    <w:basedOn w:val="Normal"/>
    <w:next w:val="Normal"/>
    <w:uiPriority w:val="99"/>
    <w:rsid w:val="00C47818"/>
    <w:pPr>
      <w:spacing w:line="240" w:lineRule="auto"/>
    </w:pPr>
    <w:rPr>
      <w:rFonts w:asciiTheme="minorBidi" w:eastAsia="Times New Roman" w:hAnsiTheme="minorBidi" w:cs="Times New Roman"/>
      <w:lang w:val="en-US"/>
    </w:rPr>
  </w:style>
  <w:style w:type="paragraph" w:styleId="BodyText2">
    <w:name w:val="Body Text 2"/>
    <w:basedOn w:val="Normal"/>
    <w:link w:val="BodyText2Char"/>
    <w:rsid w:val="00C47818"/>
    <w:pPr>
      <w:spacing w:after="120"/>
    </w:pPr>
    <w:rPr>
      <w:rFonts w:asciiTheme="minorBidi" w:eastAsia="Times New Roman" w:hAnsiTheme="minorBidi" w:cs="Times New Roman"/>
      <w:lang w:val="en-US"/>
    </w:rPr>
  </w:style>
  <w:style w:type="character" w:customStyle="1" w:styleId="BodyText2Char">
    <w:name w:val="Body Text 2 Char"/>
    <w:basedOn w:val="DefaultParagraphFont"/>
    <w:link w:val="BodyText2"/>
    <w:rsid w:val="00C47818"/>
    <w:rPr>
      <w:rFonts w:asciiTheme="minorBidi" w:eastAsia="Times New Roman" w:hAnsiTheme="minorBidi" w:cs="Times New Roman"/>
      <w:sz w:val="22"/>
      <w:lang w:val="en-US"/>
    </w:rPr>
  </w:style>
  <w:style w:type="paragraph" w:customStyle="1" w:styleId="MainBodyHeadings">
    <w:name w:val="MainBody Headings"/>
    <w:basedOn w:val="CoverPageSingleSpace"/>
    <w:rsid w:val="00C47818"/>
    <w:pPr>
      <w:ind w:left="0" w:firstLine="0"/>
    </w:pPr>
    <w:rPr>
      <w:caps/>
      <w:sz w:val="28"/>
    </w:rPr>
  </w:style>
  <w:style w:type="paragraph" w:customStyle="1" w:styleId="Subhead-Lvl2-Thesis">
    <w:name w:val="Subhead-Lvl 2-Thesis"/>
    <w:basedOn w:val="Normal"/>
    <w:rsid w:val="00C47818"/>
    <w:pPr>
      <w:spacing w:before="240"/>
    </w:pPr>
    <w:rPr>
      <w:rFonts w:asciiTheme="minorBidi" w:eastAsia="Times New Roman" w:hAnsiTheme="minorBidi" w:cs="Times New Roman"/>
      <w:b/>
      <w:lang w:val="en-US"/>
    </w:rPr>
  </w:style>
  <w:style w:type="paragraph" w:customStyle="1" w:styleId="Subhead-Lvl3-Thesis">
    <w:name w:val="Subhead-Lvl 3-Thesis"/>
    <w:basedOn w:val="Normal"/>
    <w:rsid w:val="00C47818"/>
    <w:pPr>
      <w:spacing w:before="240"/>
    </w:pPr>
    <w:rPr>
      <w:rFonts w:asciiTheme="minorBidi" w:eastAsia="Times New Roman" w:hAnsiTheme="minorBidi" w:cs="Times New Roman"/>
      <w:u w:val="single"/>
      <w:lang w:val="en-US"/>
    </w:rPr>
  </w:style>
  <w:style w:type="character" w:customStyle="1" w:styleId="TOC1Char">
    <w:name w:val="TOC 1 Char"/>
    <w:basedOn w:val="DefaultParagraphFont"/>
    <w:link w:val="TOC1"/>
    <w:uiPriority w:val="39"/>
    <w:rsid w:val="00C47818"/>
    <w:rPr>
      <w:rFonts w:asciiTheme="majorHAnsi" w:hAnsiTheme="majorHAnsi" w:cstheme="majorHAnsi"/>
      <w:b/>
      <w:bCs/>
      <w:caps/>
      <w:szCs w:val="28"/>
    </w:rPr>
  </w:style>
  <w:style w:type="paragraph" w:customStyle="1" w:styleId="Subhead-Lvl1-Thesis">
    <w:name w:val="Subhead-Lvl 1-Thesis"/>
    <w:basedOn w:val="Normal"/>
    <w:rsid w:val="00C47818"/>
    <w:pPr>
      <w:spacing w:before="240"/>
      <w:jc w:val="center"/>
    </w:pPr>
    <w:rPr>
      <w:rFonts w:asciiTheme="minorBidi" w:eastAsia="Times New Roman" w:hAnsiTheme="minorBidi" w:cs="Times New Roman"/>
      <w:b/>
      <w:lang w:val="en-US"/>
    </w:rPr>
  </w:style>
  <w:style w:type="paragraph" w:customStyle="1" w:styleId="Subhead-Lvl4-Thesis">
    <w:name w:val="Subhead-Lvl 4-Thesis"/>
    <w:basedOn w:val="Normal"/>
    <w:next w:val="Normal"/>
    <w:rsid w:val="00C47818"/>
    <w:pPr>
      <w:tabs>
        <w:tab w:val="left" w:pos="720"/>
      </w:tabs>
      <w:spacing w:before="240"/>
    </w:pPr>
    <w:rPr>
      <w:rFonts w:asciiTheme="minorBidi" w:eastAsia="Times New Roman" w:hAnsiTheme="minorBidi" w:cs="Times New Roman"/>
      <w:i/>
      <w:color w:val="000000"/>
      <w:lang w:val="en-US"/>
    </w:rPr>
  </w:style>
  <w:style w:type="paragraph" w:styleId="Subtitle">
    <w:name w:val="Subtitle"/>
    <w:aliases w:val="Heading 2 (Appendices)"/>
    <w:basedOn w:val="Heading2"/>
    <w:next w:val="Normal"/>
    <w:link w:val="SubtitleChar"/>
    <w:uiPriority w:val="11"/>
    <w:rsid w:val="00C47818"/>
    <w:pPr>
      <w:keepNext w:val="0"/>
      <w:keepLines w:val="0"/>
      <w:numPr>
        <w:numId w:val="4"/>
      </w:numPr>
      <w:spacing w:before="240" w:after="200"/>
      <w:contextualSpacing/>
      <w:jc w:val="both"/>
    </w:pPr>
    <w:rPr>
      <w:rFonts w:asciiTheme="minorBidi" w:eastAsiaTheme="minorHAnsi" w:hAnsiTheme="minorBidi" w:cs="Times New Roman"/>
      <w:b/>
      <w:color w:val="auto"/>
      <w:sz w:val="22"/>
      <w:szCs w:val="24"/>
      <w:lang w:val="en-US"/>
    </w:rPr>
  </w:style>
  <w:style w:type="character" w:customStyle="1" w:styleId="SubtitleChar">
    <w:name w:val="Subtitle Char"/>
    <w:aliases w:val="Heading 2 (Appendices) Char"/>
    <w:basedOn w:val="DefaultParagraphFont"/>
    <w:link w:val="Subtitle"/>
    <w:uiPriority w:val="11"/>
    <w:rsid w:val="00C47818"/>
    <w:rPr>
      <w:rFonts w:asciiTheme="minorBidi" w:hAnsiTheme="minorBidi" w:cs="Times New Roman"/>
      <w:b/>
      <w:sz w:val="22"/>
      <w:lang w:val="en-US"/>
    </w:rPr>
  </w:style>
  <w:style w:type="character" w:styleId="SubtleEmphasis">
    <w:name w:val="Subtle Emphasis"/>
    <w:uiPriority w:val="19"/>
    <w:rsid w:val="00C47818"/>
  </w:style>
  <w:style w:type="paragraph" w:styleId="BodyTextIndent2">
    <w:name w:val="Body Text Indent 2"/>
    <w:basedOn w:val="Normal"/>
    <w:link w:val="BodyTextIndent2Char"/>
    <w:uiPriority w:val="99"/>
    <w:semiHidden/>
    <w:unhideWhenUsed/>
    <w:rsid w:val="00C47818"/>
    <w:pPr>
      <w:spacing w:before="240" w:after="120"/>
      <w:ind w:left="360"/>
      <w:jc w:val="both"/>
    </w:pPr>
    <w:rPr>
      <w:rFonts w:asciiTheme="minorBidi" w:hAnsiTheme="minorBidi" w:cs="Times New Roman"/>
      <w:lang w:val="en-US"/>
    </w:rPr>
  </w:style>
  <w:style w:type="character" w:customStyle="1" w:styleId="BodyTextIndent2Char">
    <w:name w:val="Body Text Indent 2 Char"/>
    <w:basedOn w:val="DefaultParagraphFont"/>
    <w:link w:val="BodyTextIndent2"/>
    <w:uiPriority w:val="99"/>
    <w:semiHidden/>
    <w:rsid w:val="00C47818"/>
    <w:rPr>
      <w:rFonts w:asciiTheme="minorBidi" w:hAnsiTheme="minorBidi" w:cs="Times New Roman"/>
      <w:sz w:val="22"/>
      <w:lang w:val="en-US"/>
    </w:rPr>
  </w:style>
  <w:style w:type="paragraph" w:styleId="NormalWeb">
    <w:name w:val="Normal (Web)"/>
    <w:basedOn w:val="Normal"/>
    <w:uiPriority w:val="99"/>
    <w:unhideWhenUsed/>
    <w:rsid w:val="00C47818"/>
    <w:pPr>
      <w:spacing w:before="240" w:after="200"/>
      <w:jc w:val="both"/>
    </w:pPr>
    <w:rPr>
      <w:rFonts w:ascii="Times New Roman" w:hAnsi="Times New Roman" w:cs="Times New Roman"/>
      <w:sz w:val="24"/>
      <w:lang w:val="en-US"/>
    </w:rPr>
  </w:style>
  <w:style w:type="table" w:styleId="PlainTable2">
    <w:name w:val="Plain Table 2"/>
    <w:basedOn w:val="TableNormal"/>
    <w:uiPriority w:val="42"/>
    <w:rsid w:val="00C47818"/>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Char">
    <w:name w:val="Body Char"/>
    <w:link w:val="BodyCharChar"/>
    <w:rsid w:val="00C47818"/>
    <w:pPr>
      <w:tabs>
        <w:tab w:val="left" w:pos="567"/>
      </w:tabs>
      <w:jc w:val="both"/>
    </w:pPr>
    <w:rPr>
      <w:rFonts w:ascii="Times" w:eastAsia="Times New Roman" w:hAnsi="Times" w:cs="Times New Roman"/>
      <w:color w:val="000000"/>
      <w:sz w:val="22"/>
      <w:szCs w:val="22"/>
    </w:rPr>
  </w:style>
  <w:style w:type="paragraph" w:customStyle="1" w:styleId="subsection">
    <w:name w:val="subsection"/>
    <w:rsid w:val="00C47818"/>
    <w:pPr>
      <w:numPr>
        <w:ilvl w:val="1"/>
        <w:numId w:val="5"/>
      </w:numPr>
      <w:tabs>
        <w:tab w:val="left" w:pos="567"/>
      </w:tabs>
      <w:spacing w:before="240"/>
    </w:pPr>
    <w:rPr>
      <w:rFonts w:ascii="Times" w:eastAsia="Times New Roman" w:hAnsi="Times" w:cs="Times New Roman"/>
      <w:i/>
      <w:iCs/>
      <w:color w:val="000000"/>
      <w:sz w:val="22"/>
      <w:szCs w:val="22"/>
      <w:lang w:val="en-US"/>
    </w:rPr>
  </w:style>
  <w:style w:type="paragraph" w:customStyle="1" w:styleId="section">
    <w:name w:val="section"/>
    <w:link w:val="sectionChar"/>
    <w:autoRedefine/>
    <w:rsid w:val="00C47818"/>
    <w:pPr>
      <w:numPr>
        <w:numId w:val="5"/>
      </w:numPr>
      <w:tabs>
        <w:tab w:val="left" w:pos="567"/>
      </w:tabs>
      <w:spacing w:before="240"/>
    </w:pPr>
    <w:rPr>
      <w:rFonts w:ascii="Times" w:eastAsia="Times New Roman" w:hAnsi="Times" w:cs="Times New Roman"/>
      <w:b/>
      <w:color w:val="000000"/>
      <w:sz w:val="22"/>
      <w:szCs w:val="22"/>
    </w:rPr>
  </w:style>
  <w:style w:type="paragraph" w:customStyle="1" w:styleId="subsubsection">
    <w:name w:val="subsubsection"/>
    <w:autoRedefine/>
    <w:rsid w:val="00C47818"/>
    <w:pPr>
      <w:numPr>
        <w:ilvl w:val="2"/>
        <w:numId w:val="5"/>
      </w:numPr>
      <w:tabs>
        <w:tab w:val="left" w:pos="567"/>
      </w:tabs>
      <w:spacing w:before="240"/>
      <w:ind w:left="0" w:firstLine="0"/>
      <w:jc w:val="both"/>
    </w:pPr>
    <w:rPr>
      <w:rFonts w:ascii="Times" w:eastAsia="Times New Roman" w:hAnsi="Times" w:cs="Times New Roman"/>
      <w:i/>
      <w:iCs/>
      <w:color w:val="000000"/>
      <w:sz w:val="22"/>
      <w:szCs w:val="22"/>
      <w:lang w:val="en-US"/>
    </w:rPr>
  </w:style>
  <w:style w:type="character" w:customStyle="1" w:styleId="BodyCharChar">
    <w:name w:val="Body Char Char"/>
    <w:link w:val="BodyChar"/>
    <w:rsid w:val="00C47818"/>
    <w:rPr>
      <w:rFonts w:ascii="Times" w:eastAsia="Times New Roman" w:hAnsi="Times" w:cs="Times New Roman"/>
      <w:color w:val="000000"/>
      <w:sz w:val="22"/>
      <w:szCs w:val="22"/>
    </w:rPr>
  </w:style>
  <w:style w:type="character" w:customStyle="1" w:styleId="sectionChar">
    <w:name w:val="section Char"/>
    <w:link w:val="section"/>
    <w:rsid w:val="00C47818"/>
    <w:rPr>
      <w:rFonts w:ascii="Times" w:eastAsia="Times New Roman" w:hAnsi="Times" w:cs="Times New Roman"/>
      <w:b/>
      <w:color w:val="000000"/>
      <w:sz w:val="22"/>
      <w:szCs w:val="22"/>
    </w:rPr>
  </w:style>
  <w:style w:type="paragraph" w:customStyle="1" w:styleId="Captiontable">
    <w:name w:val="Caption table"/>
    <w:basedOn w:val="Normal"/>
    <w:qFormat/>
    <w:rsid w:val="00C47818"/>
    <w:pPr>
      <w:jc w:val="center"/>
    </w:pPr>
    <w:rPr>
      <w:rFonts w:asciiTheme="minorBidi" w:hAnsiTheme="minorBidi" w:cs="Times New Roman"/>
      <w:lang w:val="en-US"/>
    </w:rPr>
  </w:style>
  <w:style w:type="paragraph" w:customStyle="1" w:styleId="MDPI43tablefooter">
    <w:name w:val="MDPI_4.3_table_footer"/>
    <w:next w:val="Normal"/>
    <w:qFormat/>
    <w:rsid w:val="00C47818"/>
    <w:pPr>
      <w:adjustRightInd w:val="0"/>
      <w:snapToGrid w:val="0"/>
      <w:spacing w:after="240" w:line="260" w:lineRule="atLeast"/>
      <w:jc w:val="both"/>
    </w:pPr>
    <w:rPr>
      <w:rFonts w:ascii="Palatino Linotype" w:eastAsia="Times New Roman" w:hAnsi="Palatino Linotype"/>
      <w:color w:val="000000"/>
      <w:sz w:val="18"/>
      <w:szCs w:val="22"/>
      <w:lang w:val="en-US" w:eastAsia="de-DE" w:bidi="en-US"/>
    </w:rPr>
  </w:style>
  <w:style w:type="paragraph" w:styleId="Revision">
    <w:name w:val="Revision"/>
    <w:hidden/>
    <w:uiPriority w:val="99"/>
    <w:semiHidden/>
    <w:rsid w:val="00C47818"/>
    <w:rPr>
      <w:rFonts w:ascii="Palatino" w:hAnsi="Palatino" w:cs="Times New Roman"/>
      <w:sz w:val="22"/>
      <w:lang w:val="en-US"/>
    </w:rPr>
  </w:style>
  <w:style w:type="paragraph" w:customStyle="1" w:styleId="Abstract">
    <w:name w:val="Abstract"/>
    <w:basedOn w:val="Normal"/>
    <w:qFormat/>
    <w:rsid w:val="00C47818"/>
    <w:pPr>
      <w:spacing w:before="120" w:after="120" w:line="276" w:lineRule="auto"/>
      <w:jc w:val="both"/>
    </w:pPr>
    <w:rPr>
      <w:rFonts w:ascii="Arial" w:hAnsi="Arial"/>
      <w:sz w:val="20"/>
      <w:szCs w:val="22"/>
    </w:rPr>
  </w:style>
  <w:style w:type="paragraph" w:customStyle="1" w:styleId="Keywords">
    <w:name w:val="Keywords"/>
    <w:basedOn w:val="Normal"/>
    <w:qFormat/>
    <w:rsid w:val="00C47818"/>
    <w:pPr>
      <w:spacing w:before="120" w:after="120"/>
      <w:jc w:val="both"/>
    </w:pPr>
    <w:rPr>
      <w:rFonts w:ascii="Arial" w:hAnsi="Arial"/>
      <w:sz w:val="20"/>
      <w:szCs w:val="22"/>
    </w:rPr>
  </w:style>
  <w:style w:type="paragraph" w:customStyle="1" w:styleId="Textnote">
    <w:name w:val="Text note"/>
    <w:basedOn w:val="Normal"/>
    <w:qFormat/>
    <w:rsid w:val="00C47818"/>
    <w:pPr>
      <w:spacing w:after="120" w:line="240" w:lineRule="auto"/>
    </w:pPr>
    <w:rPr>
      <w:rFonts w:ascii="Arial" w:hAnsi="Arial"/>
      <w:i/>
      <w:sz w:val="18"/>
    </w:rPr>
  </w:style>
  <w:style w:type="paragraph" w:styleId="ListBullet">
    <w:name w:val="List Bullet"/>
    <w:basedOn w:val="Normal"/>
    <w:uiPriority w:val="99"/>
    <w:unhideWhenUsed/>
    <w:rsid w:val="00C47818"/>
    <w:pPr>
      <w:numPr>
        <w:numId w:val="6"/>
      </w:numPr>
      <w:ind w:left="357" w:hanging="357"/>
    </w:pPr>
    <w:rPr>
      <w:rFonts w:ascii="Arial" w:hAnsi="Arial"/>
    </w:rPr>
  </w:style>
  <w:style w:type="paragraph" w:customStyle="1" w:styleId="anno">
    <w:name w:val="anno."/>
    <w:basedOn w:val="ListBullet"/>
    <w:qFormat/>
    <w:rsid w:val="00C47818"/>
    <w:pPr>
      <w:spacing w:line="240" w:lineRule="auto"/>
    </w:pPr>
    <w:rPr>
      <w:sz w:val="15"/>
    </w:rPr>
  </w:style>
  <w:style w:type="paragraph" w:customStyle="1" w:styleId="Evidence">
    <w:name w:val="Evidence"/>
    <w:basedOn w:val="ListParagraph"/>
    <w:qFormat/>
    <w:rsid w:val="00C47818"/>
    <w:pPr>
      <w:numPr>
        <w:numId w:val="9"/>
      </w:numPr>
      <w:ind w:left="177" w:hanging="142"/>
      <w:jc w:val="both"/>
    </w:pPr>
    <w:rPr>
      <w:rFonts w:asciiTheme="minorBidi" w:hAnsiTheme="minorBidi" w:cs="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268">
      <w:bodyDiv w:val="1"/>
      <w:marLeft w:val="0"/>
      <w:marRight w:val="0"/>
      <w:marTop w:val="0"/>
      <w:marBottom w:val="0"/>
      <w:divBdr>
        <w:top w:val="none" w:sz="0" w:space="0" w:color="auto"/>
        <w:left w:val="none" w:sz="0" w:space="0" w:color="auto"/>
        <w:bottom w:val="none" w:sz="0" w:space="0" w:color="auto"/>
        <w:right w:val="none" w:sz="0" w:space="0" w:color="auto"/>
      </w:divBdr>
    </w:div>
    <w:div w:id="291716913">
      <w:bodyDiv w:val="1"/>
      <w:marLeft w:val="0"/>
      <w:marRight w:val="0"/>
      <w:marTop w:val="0"/>
      <w:marBottom w:val="0"/>
      <w:divBdr>
        <w:top w:val="none" w:sz="0" w:space="0" w:color="auto"/>
        <w:left w:val="none" w:sz="0" w:space="0" w:color="auto"/>
        <w:bottom w:val="none" w:sz="0" w:space="0" w:color="auto"/>
        <w:right w:val="none" w:sz="0" w:space="0" w:color="auto"/>
      </w:divBdr>
    </w:div>
    <w:div w:id="325090663">
      <w:bodyDiv w:val="1"/>
      <w:marLeft w:val="0"/>
      <w:marRight w:val="0"/>
      <w:marTop w:val="0"/>
      <w:marBottom w:val="0"/>
      <w:divBdr>
        <w:top w:val="none" w:sz="0" w:space="0" w:color="auto"/>
        <w:left w:val="none" w:sz="0" w:space="0" w:color="auto"/>
        <w:bottom w:val="none" w:sz="0" w:space="0" w:color="auto"/>
        <w:right w:val="none" w:sz="0" w:space="0" w:color="auto"/>
      </w:divBdr>
    </w:div>
    <w:div w:id="515926290">
      <w:bodyDiv w:val="1"/>
      <w:marLeft w:val="0"/>
      <w:marRight w:val="0"/>
      <w:marTop w:val="0"/>
      <w:marBottom w:val="0"/>
      <w:divBdr>
        <w:top w:val="none" w:sz="0" w:space="0" w:color="auto"/>
        <w:left w:val="none" w:sz="0" w:space="0" w:color="auto"/>
        <w:bottom w:val="none" w:sz="0" w:space="0" w:color="auto"/>
        <w:right w:val="none" w:sz="0" w:space="0" w:color="auto"/>
      </w:divBdr>
    </w:div>
    <w:div w:id="629943744">
      <w:bodyDiv w:val="1"/>
      <w:marLeft w:val="0"/>
      <w:marRight w:val="0"/>
      <w:marTop w:val="0"/>
      <w:marBottom w:val="0"/>
      <w:divBdr>
        <w:top w:val="none" w:sz="0" w:space="0" w:color="auto"/>
        <w:left w:val="none" w:sz="0" w:space="0" w:color="auto"/>
        <w:bottom w:val="none" w:sz="0" w:space="0" w:color="auto"/>
        <w:right w:val="none" w:sz="0" w:space="0" w:color="auto"/>
      </w:divBdr>
    </w:div>
    <w:div w:id="899831431">
      <w:bodyDiv w:val="1"/>
      <w:marLeft w:val="0"/>
      <w:marRight w:val="0"/>
      <w:marTop w:val="0"/>
      <w:marBottom w:val="0"/>
      <w:divBdr>
        <w:top w:val="none" w:sz="0" w:space="0" w:color="auto"/>
        <w:left w:val="none" w:sz="0" w:space="0" w:color="auto"/>
        <w:bottom w:val="none" w:sz="0" w:space="0" w:color="auto"/>
        <w:right w:val="none" w:sz="0" w:space="0" w:color="auto"/>
      </w:divBdr>
    </w:div>
    <w:div w:id="1358196338">
      <w:bodyDiv w:val="1"/>
      <w:marLeft w:val="0"/>
      <w:marRight w:val="0"/>
      <w:marTop w:val="0"/>
      <w:marBottom w:val="0"/>
      <w:divBdr>
        <w:top w:val="none" w:sz="0" w:space="0" w:color="auto"/>
        <w:left w:val="none" w:sz="0" w:space="0" w:color="auto"/>
        <w:bottom w:val="none" w:sz="0" w:space="0" w:color="auto"/>
        <w:right w:val="none" w:sz="0" w:space="0" w:color="auto"/>
      </w:divBdr>
    </w:div>
    <w:div w:id="1628391333">
      <w:bodyDiv w:val="1"/>
      <w:marLeft w:val="0"/>
      <w:marRight w:val="0"/>
      <w:marTop w:val="0"/>
      <w:marBottom w:val="0"/>
      <w:divBdr>
        <w:top w:val="none" w:sz="0" w:space="0" w:color="auto"/>
        <w:left w:val="none" w:sz="0" w:space="0" w:color="auto"/>
        <w:bottom w:val="none" w:sz="0" w:space="0" w:color="auto"/>
        <w:right w:val="none" w:sz="0" w:space="0" w:color="auto"/>
      </w:divBdr>
    </w:div>
    <w:div w:id="21462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abs/pii/S0360132316304218?via%3Dihub" TargetMode="External"/><Relationship Id="rId21" Type="http://schemas.openxmlformats.org/officeDocument/2006/relationships/hyperlink" Target="https://doi.org/10.1016/j.buildenv.2006.07.035" TargetMode="External"/><Relationship Id="rId42" Type="http://schemas.openxmlformats.org/officeDocument/2006/relationships/hyperlink" Target="https://www.sciencedirect.com/science/article/pii/S0003687012000385?via%3Dihub" TargetMode="External"/><Relationship Id="rId47" Type="http://schemas.openxmlformats.org/officeDocument/2006/relationships/hyperlink" Target="https://doi.org/10.1016/j.buildenv.2010.11.013" TargetMode="External"/><Relationship Id="rId63" Type="http://schemas.openxmlformats.org/officeDocument/2006/relationships/hyperlink" Target="https://journals.plos.org/plosone/article?id=10.1371/journal.pone.0118207" TargetMode="External"/><Relationship Id="rId68" Type="http://schemas.openxmlformats.org/officeDocument/2006/relationships/hyperlink" Target="https://doi.org/10.1177/1937586718806696" TargetMode="External"/><Relationship Id="rId84" Type="http://schemas.openxmlformats.org/officeDocument/2006/relationships/hyperlink" Target="https://www.cibse.org/knowledge/knowledge-items/detail?id=a0q20000008I7elAAC" TargetMode="External"/><Relationship Id="rId89" Type="http://schemas.openxmlformats.org/officeDocument/2006/relationships/hyperlink" Target="https://journals.sagepub.com/doi/10.1177/1420326X16684007" TargetMode="External"/><Relationship Id="rId16" Type="http://schemas.openxmlformats.org/officeDocument/2006/relationships/hyperlink" Target="https://www.sciencedirect.com/science/article/abs/pii/S1364032112002377?via%3Dihub" TargetMode="External"/><Relationship Id="rId11" Type="http://schemas.openxmlformats.org/officeDocument/2006/relationships/hyperlink" Target="https://www.sciencedirect.com/science/article/abs/pii/S0003687015000472?via%3Dihub" TargetMode="External"/><Relationship Id="rId32" Type="http://schemas.openxmlformats.org/officeDocument/2006/relationships/hyperlink" Target="https://doi.org/10.1111/ina.12531" TargetMode="External"/><Relationship Id="rId37" Type="http://schemas.openxmlformats.org/officeDocument/2006/relationships/hyperlink" Target="https://core.ac.uk/download/pdf/79627196.pdf" TargetMode="External"/><Relationship Id="rId53" Type="http://schemas.openxmlformats.org/officeDocument/2006/relationships/hyperlink" Target="https://www.mdpi.com/2075-5309/10/8/136" TargetMode="External"/><Relationship Id="rId58" Type="http://schemas.openxmlformats.org/officeDocument/2006/relationships/hyperlink" Target="https://doi.org/10.1155/2019/8358306" TargetMode="External"/><Relationship Id="rId74" Type="http://schemas.openxmlformats.org/officeDocument/2006/relationships/hyperlink" Target="https://www.sciencedirect.com/science/article/pii/S235271021630081X?via%3Dihub" TargetMode="External"/><Relationship Id="rId79" Type="http://schemas.openxmlformats.org/officeDocument/2006/relationships/hyperlink" Target="https://www.mdpi.com/1996-1073/12/3/48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177/1420326X16684007" TargetMode="External"/><Relationship Id="rId95" Type="http://schemas.openxmlformats.org/officeDocument/2006/relationships/hyperlink" Target="https://doi.org/10.1145/2422531.2422534" TargetMode="External"/><Relationship Id="rId22" Type="http://schemas.openxmlformats.org/officeDocument/2006/relationships/hyperlink" Target="https://www.sciencedirect.com/science/article/pii/S0360132312002235?via%3Dihub" TargetMode="External"/><Relationship Id="rId27" Type="http://schemas.openxmlformats.org/officeDocument/2006/relationships/hyperlink" Target="https://doi.org/10.1016/j.buildenv.2016.10.020" TargetMode="External"/><Relationship Id="rId43" Type="http://schemas.openxmlformats.org/officeDocument/2006/relationships/hyperlink" Target="https://doi.org/10.1016/j.apergo.2012.03.010" TargetMode="External"/><Relationship Id="rId48" Type="http://schemas.openxmlformats.org/officeDocument/2006/relationships/hyperlink" Target="https://www.sciencedirect.com/science/article/abs/pii/S0306261912008082?via%3Dihub" TargetMode="External"/><Relationship Id="rId64" Type="http://schemas.openxmlformats.org/officeDocument/2006/relationships/hyperlink" Target="https://doi.org/10.1371/journal.pone.0118207" TargetMode="External"/><Relationship Id="rId69" Type="http://schemas.openxmlformats.org/officeDocument/2006/relationships/hyperlink" Target="https://www.tandfonline.com/doi/abs/10.1080/17508975.2013.764839" TargetMode="External"/><Relationship Id="rId80" Type="http://schemas.openxmlformats.org/officeDocument/2006/relationships/hyperlink" Target="https://doi.org/10.3390/en12030489" TargetMode="External"/><Relationship Id="rId85" Type="http://schemas.openxmlformats.org/officeDocument/2006/relationships/hyperlink" Target="https://journals.sagepub.com/doi/10.1177/193758671400800104" TargetMode="External"/><Relationship Id="rId12" Type="http://schemas.openxmlformats.org/officeDocument/2006/relationships/hyperlink" Target="https://doi.org/10.1016/j.apergo.2015.03.014" TargetMode="External"/><Relationship Id="rId17" Type="http://schemas.openxmlformats.org/officeDocument/2006/relationships/hyperlink" Target="https://doi.org/10.1016/j.rser.2012.03.054" TargetMode="External"/><Relationship Id="rId25" Type="http://schemas.openxmlformats.org/officeDocument/2006/relationships/hyperlink" Target="https://doi.org/10.3992/jgb.3.1.44" TargetMode="External"/><Relationship Id="rId33" Type="http://schemas.openxmlformats.org/officeDocument/2006/relationships/hyperlink" Target="https://www.ashrae.org/technical-resources/bookstore/hvac-design-manual-for-hospitals-and-clinics" TargetMode="External"/><Relationship Id="rId38" Type="http://schemas.openxmlformats.org/officeDocument/2006/relationships/hyperlink" Target="https://www.sciencedirect.com/science/article/abs/pii/S0378778818319443?via%3Dihub" TargetMode="External"/><Relationship Id="rId46" Type="http://schemas.openxmlformats.org/officeDocument/2006/relationships/hyperlink" Target="https://www.sciencedirect.com/science/article/abs/pii/S0360132310003446?via%3Dihub" TargetMode="External"/><Relationship Id="rId59" Type="http://schemas.openxmlformats.org/officeDocument/2006/relationships/hyperlink" Target="https://journals.sagepub.com/doi/10.1177/1937586715607052" TargetMode="External"/><Relationship Id="rId67" Type="http://schemas.openxmlformats.org/officeDocument/2006/relationships/hyperlink" Target="https://journals.sagepub.com/doi/10.1177/1937586718806696" TargetMode="External"/><Relationship Id="rId103" Type="http://schemas.openxmlformats.org/officeDocument/2006/relationships/theme" Target="theme/theme1.xml"/><Relationship Id="rId20" Type="http://schemas.openxmlformats.org/officeDocument/2006/relationships/hyperlink" Target="https://www.sciencedirect.com/science/article/abs/pii/S0360132306002083?via%3Dihub" TargetMode="External"/><Relationship Id="rId41" Type="http://schemas.openxmlformats.org/officeDocument/2006/relationships/hyperlink" Target="https://doi.org/10.1016/j.enbuild.2004.11.003" TargetMode="External"/><Relationship Id="rId54" Type="http://schemas.openxmlformats.org/officeDocument/2006/relationships/hyperlink" Target="https://doi.org/10.3390/buildings10080136" TargetMode="External"/><Relationship Id="rId62" Type="http://schemas.openxmlformats.org/officeDocument/2006/relationships/hyperlink" Target="https://doi.org/10.1016/j.enbuild.2017.05.025" TargetMode="External"/><Relationship Id="rId70" Type="http://schemas.openxmlformats.org/officeDocument/2006/relationships/hyperlink" Target="https://doi.org/10.1080/17508975.2013.764839" TargetMode="External"/><Relationship Id="rId75" Type="http://schemas.openxmlformats.org/officeDocument/2006/relationships/hyperlink" Target="https://doi.org/10.1016/j.jobe.2016.07.006" TargetMode="External"/><Relationship Id="rId83" Type="http://schemas.openxmlformats.org/officeDocument/2006/relationships/hyperlink" Target="https://doi.org/10.1016/j.renene.2008.06.023" TargetMode="External"/><Relationship Id="rId88" Type="http://schemas.openxmlformats.org/officeDocument/2006/relationships/hyperlink" Target="https://doi.org/10.1115/1.1592184" TargetMode="External"/><Relationship Id="rId91" Type="http://schemas.openxmlformats.org/officeDocument/2006/relationships/hyperlink" Target="https://assets.publishing.service.gov.uk/government/uploads/system/uploads/attachment_data/file/144029/HTM_03-01_Part_A.pdf" TargetMode="External"/><Relationship Id="rId96" Type="http://schemas.openxmlformats.org/officeDocument/2006/relationships/hyperlink" Target="https://www.intechopen.com/books/indoor-environmental-quality/indoor-air-quality-monitoring-for-enhanced-healthy-buildings"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oi.org/10.1016/j.apergo.2007.05.009" TargetMode="External"/><Relationship Id="rId23" Type="http://schemas.openxmlformats.org/officeDocument/2006/relationships/hyperlink" Target="https://doi.org/10.1016/j.buildenv.2012.08.021" TargetMode="External"/><Relationship Id="rId28" Type="http://schemas.openxmlformats.org/officeDocument/2006/relationships/hyperlink" Target="https://www.emerald.com/insight/content/doi/10.1108/BEPAM-01-2018-0009/full/html" TargetMode="External"/><Relationship Id="rId36" Type="http://schemas.openxmlformats.org/officeDocument/2006/relationships/hyperlink" Target="https://www.gov.uk/government/publications/guidance-on-flooring-walls-and-ceilings-and-sanitary-assemblies-in-healthcare-facilities" TargetMode="External"/><Relationship Id="rId49" Type="http://schemas.openxmlformats.org/officeDocument/2006/relationships/hyperlink" Target="https://doi.org/10.1016/j.apenergy.2012.11.015" TargetMode="External"/><Relationship Id="rId57" Type="http://schemas.openxmlformats.org/officeDocument/2006/relationships/hyperlink" Target="https://www.hindawi.com/journals/jhe/2019/8358306/" TargetMode="External"/><Relationship Id="rId10" Type="http://schemas.openxmlformats.org/officeDocument/2006/relationships/hyperlink" Target="https://doi.org/10.15125/BATH-00000" TargetMode="External"/><Relationship Id="rId31" Type="http://schemas.openxmlformats.org/officeDocument/2006/relationships/hyperlink" Target="https://onlinelibrary.wiley.com/doi/full/10.1111/ina.12531" TargetMode="External"/><Relationship Id="rId44" Type="http://schemas.openxmlformats.org/officeDocument/2006/relationships/hyperlink" Target="https://www.sciencedirect.com/science/article/pii/S0360132310003665?via%3Dihub" TargetMode="External"/><Relationship Id="rId52" Type="http://schemas.openxmlformats.org/officeDocument/2006/relationships/hyperlink" Target="https://www.orf.od.nih.gov/TechnicalResources/Bioenvironmental/Documents/ASHRAE_transactiondoc509.pdf" TargetMode="External"/><Relationship Id="rId60" Type="http://schemas.openxmlformats.org/officeDocument/2006/relationships/hyperlink" Target="https://doi.org/10.1177/1937586715607052" TargetMode="External"/><Relationship Id="rId65" Type="http://schemas.openxmlformats.org/officeDocument/2006/relationships/hyperlink" Target="https://www.sciencedirect.com/science/article/abs/pii/S0360132319307735?via%3Dihub" TargetMode="External"/><Relationship Id="rId73" Type="http://schemas.openxmlformats.org/officeDocument/2006/relationships/hyperlink" Target="https://commons.bcit.ca/besys/files/2018/08/Thermal-Comfort-Design-for-People.pdf" TargetMode="External"/><Relationship Id="rId78" Type="http://schemas.openxmlformats.org/officeDocument/2006/relationships/hyperlink" Target="https://assets.publishing.service.gov.uk/government/uploads/system/uploads/attachment_data/file/299276/HTM_00.pdf" TargetMode="External"/><Relationship Id="rId81" Type="http://schemas.openxmlformats.org/officeDocument/2006/relationships/hyperlink" Target="https://noharm-uscanada.org/sites/default/files/documents-files/44/Healthcare_Ventilation.pdf" TargetMode="External"/><Relationship Id="rId86" Type="http://schemas.openxmlformats.org/officeDocument/2006/relationships/hyperlink" Target="https://doi.org/10.1177/193758671400800104" TargetMode="External"/><Relationship Id="rId94" Type="http://schemas.openxmlformats.org/officeDocument/2006/relationships/hyperlink" Target="https://dl.acm.org/doi/10.1145/2422531.2422534" TargetMode="External"/><Relationship Id="rId99" Type="http://schemas.openxmlformats.org/officeDocument/2006/relationships/hyperlink" Target="https://www.ashrae.org/file%20library/technical%20resources/standards%20and%20guidelines/standards%20errata/standards/170_2017_a_20200901.pdf" TargetMode="External"/><Relationship Id="rId101" Type="http://schemas.openxmlformats.org/officeDocument/2006/relationships/hyperlink" Target="https://doi.org/10.1016/j.ajic.2007.07.012" TargetMode="Externa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hyperlink" Target="https://eprints.qut.edu.au/108842/3/108842.pdf" TargetMode="External"/><Relationship Id="rId18" Type="http://schemas.openxmlformats.org/officeDocument/2006/relationships/hyperlink" Target="https://journals.sagepub.com/doi/10.1177/193758670800100306" TargetMode="External"/><Relationship Id="rId39" Type="http://schemas.openxmlformats.org/officeDocument/2006/relationships/hyperlink" Target="https://doi.org/10.1016/j.enbuild.2018.11.019" TargetMode="External"/><Relationship Id="rId34" Type="http://schemas.openxmlformats.org/officeDocument/2006/relationships/hyperlink" Target="https://www.sciencedirect.com/science/article/pii/S092658051500268X?via%3Dihub" TargetMode="External"/><Relationship Id="rId50" Type="http://schemas.openxmlformats.org/officeDocument/2006/relationships/hyperlink" Target="https://www.sciencedirect.com/science/article/pii/S0360132310003136?via%3Dihub" TargetMode="External"/><Relationship Id="rId55" Type="http://schemas.openxmlformats.org/officeDocument/2006/relationships/hyperlink" Target="https://spiroski.migration.publicknowledgeproject.org/index.php/mjms/article/view/oamjms.2019.605" TargetMode="External"/><Relationship Id="rId76" Type="http://schemas.openxmlformats.org/officeDocument/2006/relationships/hyperlink" Target="https://www.sciencedirect.com/science/article/pii/S0378778814007919?via%3Dihub" TargetMode="External"/><Relationship Id="rId97" Type="http://schemas.openxmlformats.org/officeDocument/2006/relationships/hyperlink" Target="https://doi.org/10.5772/intechopen.81478" TargetMode="External"/><Relationship Id="rId7" Type="http://schemas.openxmlformats.org/officeDocument/2006/relationships/image" Target="media/image2.png"/><Relationship Id="rId71" Type="http://schemas.openxmlformats.org/officeDocument/2006/relationships/hyperlink" Target="https://www.sciencedirect.com/science/article/pii/S1364032110002200?via%3Dihub" TargetMode="External"/><Relationship Id="rId92" Type="http://schemas.openxmlformats.org/officeDocument/2006/relationships/hyperlink" Target="https://www.sciencedirect.com/science/article/abs/pii/S030626191200743X?via%3Dihub" TargetMode="External"/><Relationship Id="rId2" Type="http://schemas.openxmlformats.org/officeDocument/2006/relationships/numbering" Target="numbering.xml"/><Relationship Id="rId29" Type="http://schemas.openxmlformats.org/officeDocument/2006/relationships/hyperlink" Target="https://doi.org/10.1108/BEPAM-01-2018-0009" TargetMode="External"/><Relationship Id="rId24" Type="http://schemas.openxmlformats.org/officeDocument/2006/relationships/hyperlink" Target="https://meridian.allenpress.com/jgb/article/3/1/44/116316/Energy-Efficient-Systems-and-Strategies-for" TargetMode="External"/><Relationship Id="rId40" Type="http://schemas.openxmlformats.org/officeDocument/2006/relationships/hyperlink" Target="https://www.sciencedirect.com/science/article/abs/pii/S0378778804003470?via%3Dihub" TargetMode="External"/><Relationship Id="rId45" Type="http://schemas.openxmlformats.org/officeDocument/2006/relationships/hyperlink" Target="https://doi.org/10.1016/j.buildenv.2010.12.014" TargetMode="External"/><Relationship Id="rId66" Type="http://schemas.openxmlformats.org/officeDocument/2006/relationships/hyperlink" Target="https://doi.org/10.1016/j.buildenv.2019.106561" TargetMode="External"/><Relationship Id="rId87" Type="http://schemas.openxmlformats.org/officeDocument/2006/relationships/hyperlink" Target="https://asmedigitalcollection.asme.org/solarenergyengineering/article-abstract/125/3/292/463427/Load-Control-Using-Building-Thermal-Mass?redirectedFrom=fulltext" TargetMode="External"/><Relationship Id="rId61" Type="http://schemas.openxmlformats.org/officeDocument/2006/relationships/hyperlink" Target="https://www.sciencedirect.com/science/article/abs/pii/S0378778816320096?via%3Dihub" TargetMode="External"/><Relationship Id="rId82" Type="http://schemas.openxmlformats.org/officeDocument/2006/relationships/hyperlink" Target="https://www.sciencedirect.com/science/article/abs/pii/S0960148108002632?via%3Dihub" TargetMode="External"/><Relationship Id="rId19" Type="http://schemas.openxmlformats.org/officeDocument/2006/relationships/hyperlink" Target="https://doi.org/10.1177%2F193758670800100306" TargetMode="External"/><Relationship Id="rId14" Type="http://schemas.openxmlformats.org/officeDocument/2006/relationships/hyperlink" Target="https://www.sciencedirect.com/science/article/abs/pii/S0003687007000592?via%3Dihub" TargetMode="External"/><Relationship Id="rId30" Type="http://schemas.openxmlformats.org/officeDocument/2006/relationships/hyperlink" Target="https://assets.publishing.service.gov.uk/government/uploads/system/uploads/attachment_data/file/316247/HBN_00-01-2.pdf" TargetMode="External"/><Relationship Id="rId35" Type="http://schemas.openxmlformats.org/officeDocument/2006/relationships/hyperlink" Target="https://doi.org/10.1016/j.autcon.2015.12.020" TargetMode="External"/><Relationship Id="rId56" Type="http://schemas.openxmlformats.org/officeDocument/2006/relationships/hyperlink" Target="https://doi.org/10.3889/oamjms.2019.605" TargetMode="External"/><Relationship Id="rId77" Type="http://schemas.openxmlformats.org/officeDocument/2006/relationships/hyperlink" Target="https://doi.org/10.1016/j.enbuild.2014.09.053" TargetMode="External"/><Relationship Id="rId100" Type="http://schemas.openxmlformats.org/officeDocument/2006/relationships/hyperlink" Target="https://www.sciencedirect.com/science/article/abs/pii/S0196655307008000" TargetMode="External"/><Relationship Id="rId8" Type="http://schemas.openxmlformats.org/officeDocument/2006/relationships/image" Target="media/image3.png"/><Relationship Id="rId51" Type="http://schemas.openxmlformats.org/officeDocument/2006/relationships/hyperlink" Target="https://doi.org/10.1016/j.buildenv.2010.10.021" TargetMode="External"/><Relationship Id="rId72" Type="http://schemas.openxmlformats.org/officeDocument/2006/relationships/hyperlink" Target="https://doi.org/10.1016/j.rser.2010.07.040" TargetMode="External"/><Relationship Id="rId93" Type="http://schemas.openxmlformats.org/officeDocument/2006/relationships/hyperlink" Target="https://doi.org/10.1016/j.apenergy.2012.10.037" TargetMode="External"/><Relationship Id="rId98" Type="http://schemas.openxmlformats.org/officeDocument/2006/relationships/hyperlink" Target="https://www.ashrae.org/technical-resources/ashrae-handboo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E08F-D085-4A45-A327-1DD45D7E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12475</Words>
  <Characters>71112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 Alotaibi</dc:creator>
  <cp:keywords/>
  <dc:description/>
  <cp:lastModifiedBy>Badr Alotaibi</cp:lastModifiedBy>
  <cp:revision>4</cp:revision>
  <dcterms:created xsi:type="dcterms:W3CDTF">2020-09-29T02:25:00Z</dcterms:created>
  <dcterms:modified xsi:type="dcterms:W3CDTF">2021-04-01T08:53:00Z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